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A060F" w14:textId="77777777" w:rsidR="00DB4239" w:rsidRDefault="001B3FF6">
      <w:pPr>
        <w:pStyle w:val="BodyText"/>
        <w:widowControl w:val="0"/>
        <w:spacing w:before="20" w:after="0"/>
        <w:ind w:left="127" w:right="463"/>
        <w:jc w:val="center"/>
        <w:rPr>
          <w:rFonts w:cs="Times New Roman"/>
          <w:b/>
          <w:bCs/>
          <w:sz w:val="40"/>
          <w:szCs w:val="40"/>
          <w:lang w:eastAsia="en-GB"/>
        </w:rPr>
      </w:pPr>
      <w:r>
        <w:rPr>
          <w:rFonts w:cs="Times New Roman"/>
          <w:b/>
          <w:bCs/>
          <w:sz w:val="40"/>
          <w:szCs w:val="40"/>
          <w:lang w:eastAsia="en-GB"/>
        </w:rPr>
        <w:t>INSTITUTE AND FACULTY OF ACTUARIES</w:t>
      </w:r>
    </w:p>
    <w:p w14:paraId="7FDA0610" w14:textId="77777777" w:rsidR="00DB4239" w:rsidRDefault="00DB4239">
      <w:pPr>
        <w:pStyle w:val="BodyText"/>
        <w:widowControl w:val="0"/>
        <w:spacing w:after="0"/>
        <w:jc w:val="center"/>
        <w:rPr>
          <w:rFonts w:cs="Times New Roman"/>
          <w:b/>
          <w:bCs/>
          <w:sz w:val="40"/>
          <w:szCs w:val="40"/>
          <w:lang w:eastAsia="en-GB"/>
        </w:rPr>
      </w:pPr>
    </w:p>
    <w:p w14:paraId="7FDA0611" w14:textId="77777777" w:rsidR="00DB4239" w:rsidRDefault="00DB4239">
      <w:pPr>
        <w:pStyle w:val="BodyText"/>
        <w:widowControl w:val="0"/>
        <w:spacing w:after="0"/>
        <w:jc w:val="center"/>
        <w:rPr>
          <w:rFonts w:cs="Times New Roman"/>
          <w:b/>
          <w:bCs/>
          <w:sz w:val="40"/>
          <w:szCs w:val="40"/>
          <w:lang w:eastAsia="en-GB"/>
        </w:rPr>
      </w:pPr>
    </w:p>
    <w:p w14:paraId="7FDA0612" w14:textId="77777777" w:rsidR="00DB4239" w:rsidRDefault="001B3FF6">
      <w:pPr>
        <w:pStyle w:val="BodyText"/>
        <w:widowControl w:val="0"/>
        <w:spacing w:after="0"/>
        <w:jc w:val="center"/>
        <w:rPr>
          <w:rFonts w:cs="Times New Roman"/>
          <w:b/>
          <w:bCs/>
          <w:sz w:val="40"/>
          <w:szCs w:val="40"/>
          <w:lang w:eastAsia="en-GB"/>
        </w:rPr>
      </w:pPr>
      <w:r>
        <w:rPr>
          <w:rFonts w:cs="Times New Roman"/>
          <w:b/>
          <w:bCs/>
          <w:sz w:val="40"/>
          <w:szCs w:val="40"/>
          <w:lang w:eastAsia="en-GB"/>
        </w:rPr>
        <w:t>EXAMINATION</w:t>
      </w:r>
    </w:p>
    <w:p w14:paraId="7FDA0613" w14:textId="77777777" w:rsidR="00DB4239" w:rsidRDefault="001B3FF6">
      <w:pPr>
        <w:pStyle w:val="BodyText"/>
        <w:spacing w:before="309" w:line="940" w:lineRule="atLeast"/>
        <w:ind w:left="2880" w:right="2009" w:firstLine="720"/>
        <w:rPr>
          <w:bCs/>
          <w:sz w:val="32"/>
          <w:szCs w:val="32"/>
        </w:rPr>
      </w:pPr>
      <w:r>
        <w:rPr>
          <w:bCs/>
          <w:sz w:val="32"/>
          <w:szCs w:val="32"/>
        </w:rPr>
        <w:t>September 2024</w:t>
      </w:r>
    </w:p>
    <w:p w14:paraId="7FDA0614" w14:textId="77777777" w:rsidR="00DB4239" w:rsidRDefault="00DB4239">
      <w:pPr>
        <w:jc w:val="center"/>
      </w:pPr>
    </w:p>
    <w:p w14:paraId="7FDA0615" w14:textId="77777777" w:rsidR="00DB4239" w:rsidRDefault="001B3FF6">
      <w:pPr>
        <w:pStyle w:val="Heading2"/>
        <w:keepNext w:val="0"/>
        <w:widowControl w:val="0"/>
        <w:spacing w:before="0" w:after="0" w:line="384" w:lineRule="exact"/>
        <w:ind w:left="727" w:right="1132"/>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 xml:space="preserve">Subject CP2 </w:t>
      </w:r>
      <w:r>
        <w:rPr>
          <w:rFonts w:ascii="Times New Roman" w:hAnsi="Times New Roman" w:cs="Times New Roman"/>
          <w:i w:val="0"/>
          <w:iCs w:val="0"/>
          <w:color w:val="201D1E"/>
          <w:sz w:val="36"/>
          <w:szCs w:val="36"/>
          <w:lang w:val="en-US" w:eastAsia="en-US"/>
        </w:rPr>
        <w:noBreakHyphen/>
        <w:t xml:space="preserve"> Modelling Practice</w:t>
      </w:r>
    </w:p>
    <w:p w14:paraId="7FDA0616" w14:textId="77777777" w:rsidR="00DB4239" w:rsidRDefault="001B3FF6">
      <w:pPr>
        <w:pStyle w:val="Heading2"/>
        <w:keepNext w:val="0"/>
        <w:widowControl w:val="0"/>
        <w:spacing w:before="0" w:after="0" w:line="384" w:lineRule="exact"/>
        <w:ind w:left="1436" w:right="1132" w:firstLine="691"/>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Core Practices</w:t>
      </w:r>
    </w:p>
    <w:p w14:paraId="7FDA0617" w14:textId="77777777" w:rsidR="00DB4239" w:rsidRDefault="00DB4239">
      <w:pPr>
        <w:pStyle w:val="Heading2"/>
        <w:keepNext w:val="0"/>
        <w:widowControl w:val="0"/>
        <w:spacing w:before="0" w:after="0" w:line="384" w:lineRule="exact"/>
        <w:ind w:left="727" w:right="1132"/>
        <w:jc w:val="center"/>
        <w:rPr>
          <w:rFonts w:ascii="Times New Roman" w:hAnsi="Times New Roman" w:cs="Times New Roman"/>
          <w:i w:val="0"/>
          <w:iCs w:val="0"/>
          <w:color w:val="201D1E"/>
          <w:sz w:val="36"/>
          <w:szCs w:val="36"/>
          <w:lang w:val="en-US" w:eastAsia="en-US"/>
        </w:rPr>
      </w:pPr>
    </w:p>
    <w:p w14:paraId="7FDA0618" w14:textId="77777777" w:rsidR="00DB4239" w:rsidRDefault="001B3FF6">
      <w:pPr>
        <w:pStyle w:val="Heading2"/>
        <w:keepNext w:val="0"/>
        <w:widowControl w:val="0"/>
        <w:spacing w:before="0" w:after="0" w:line="384" w:lineRule="exact"/>
        <w:ind w:left="727" w:right="1132" w:firstLine="691"/>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Paper 2</w:t>
      </w:r>
    </w:p>
    <w:p w14:paraId="7FDA0619" w14:textId="77777777" w:rsidR="00DB4239" w:rsidRDefault="00DB4239">
      <w:pPr>
        <w:pStyle w:val="BodyText"/>
        <w:jc w:val="center"/>
        <w:rPr>
          <w:sz w:val="20"/>
        </w:rPr>
      </w:pPr>
    </w:p>
    <w:p w14:paraId="7FDA061A" w14:textId="77777777" w:rsidR="00DB4239" w:rsidRDefault="00DB4239">
      <w:pPr>
        <w:pStyle w:val="BodyText"/>
        <w:jc w:val="center"/>
        <w:rPr>
          <w:sz w:val="20"/>
        </w:rPr>
      </w:pPr>
    </w:p>
    <w:p w14:paraId="7FDA061B" w14:textId="668AFD50" w:rsidR="00DB4239" w:rsidRDefault="001B3FF6">
      <w:pPr>
        <w:pStyle w:val="BodyText"/>
        <w:widowControl w:val="0"/>
        <w:spacing w:after="0"/>
        <w:ind w:left="127" w:right="-1"/>
        <w:jc w:val="center"/>
        <w:rPr>
          <w:rFonts w:cs="Times New Roman"/>
          <w:b/>
          <w:bCs/>
          <w:sz w:val="40"/>
          <w:szCs w:val="40"/>
          <w:lang w:eastAsia="en-GB"/>
        </w:rPr>
      </w:pPr>
      <w:r>
        <w:rPr>
          <w:rFonts w:cs="Times New Roman"/>
          <w:b/>
          <w:bCs/>
          <w:sz w:val="40"/>
          <w:szCs w:val="40"/>
          <w:lang w:eastAsia="en-GB"/>
        </w:rPr>
        <w:t>SUMMARY</w:t>
      </w:r>
    </w:p>
    <w:p w14:paraId="7FDA061C" w14:textId="77777777" w:rsidR="00DB4239" w:rsidRDefault="00DB4239">
      <w:pPr>
        <w:pStyle w:val="BodyText"/>
        <w:jc w:val="center"/>
        <w:rPr>
          <w:sz w:val="20"/>
        </w:rPr>
      </w:pPr>
    </w:p>
    <w:p w14:paraId="7FDA061D" w14:textId="77777777" w:rsidR="00DB4239" w:rsidRDefault="00DB4239">
      <w:pPr>
        <w:pStyle w:val="BodyText"/>
        <w:jc w:val="center"/>
        <w:rPr>
          <w:sz w:val="20"/>
        </w:rPr>
      </w:pPr>
    </w:p>
    <w:p w14:paraId="7FDA061E" w14:textId="77777777" w:rsidR="00DB4239" w:rsidRDefault="00DB4239">
      <w:pPr>
        <w:rPr>
          <w:rFonts w:cs="Times New Roman"/>
          <w:b/>
          <w:sz w:val="28"/>
        </w:rPr>
      </w:pPr>
    </w:p>
    <w:p w14:paraId="7FDA061F" w14:textId="77777777" w:rsidR="00DB4239" w:rsidRDefault="00DB4239">
      <w:pPr>
        <w:rPr>
          <w:rFonts w:cs="Times New Roman"/>
          <w:b/>
          <w:sz w:val="28"/>
        </w:rPr>
      </w:pPr>
    </w:p>
    <w:p w14:paraId="7FDA0620" w14:textId="77777777" w:rsidR="00DB4239" w:rsidRDefault="00DB4239">
      <w:pPr>
        <w:rPr>
          <w:rFonts w:cs="Times New Roman"/>
          <w:b/>
          <w:sz w:val="28"/>
        </w:rPr>
      </w:pPr>
    </w:p>
    <w:p w14:paraId="7FDA0621" w14:textId="77777777" w:rsidR="00DB4239" w:rsidRDefault="00DB4239">
      <w:pPr>
        <w:rPr>
          <w:rFonts w:cs="Times New Roman"/>
          <w:b/>
          <w:sz w:val="28"/>
        </w:rPr>
      </w:pPr>
    </w:p>
    <w:p w14:paraId="7FDA0622" w14:textId="77777777" w:rsidR="00DB4239" w:rsidRDefault="00DB4239">
      <w:pPr>
        <w:rPr>
          <w:rFonts w:cs="Times New Roman"/>
          <w:b/>
          <w:sz w:val="28"/>
        </w:rPr>
      </w:pPr>
    </w:p>
    <w:p w14:paraId="7FDA0623" w14:textId="77777777" w:rsidR="00DB4239" w:rsidRDefault="00DB4239">
      <w:pPr>
        <w:rPr>
          <w:rFonts w:cs="Times New Roman"/>
          <w:b/>
          <w:sz w:val="28"/>
        </w:rPr>
      </w:pPr>
    </w:p>
    <w:p w14:paraId="7FDA0624" w14:textId="77777777" w:rsidR="00DB4239" w:rsidRDefault="00DB4239">
      <w:pPr>
        <w:rPr>
          <w:rFonts w:cs="Times New Roman"/>
          <w:b/>
          <w:sz w:val="28"/>
        </w:rPr>
      </w:pPr>
    </w:p>
    <w:p w14:paraId="7FDA0625" w14:textId="77777777" w:rsidR="00DB4239" w:rsidRDefault="00DB4239">
      <w:pPr>
        <w:rPr>
          <w:rFonts w:cs="Times New Roman"/>
          <w:b/>
          <w:sz w:val="28"/>
        </w:rPr>
      </w:pPr>
    </w:p>
    <w:p w14:paraId="7FDA0626" w14:textId="77777777" w:rsidR="00DB4239" w:rsidRDefault="00DB4239">
      <w:pPr>
        <w:rPr>
          <w:rFonts w:cs="Times New Roman"/>
          <w:b/>
          <w:sz w:val="28"/>
        </w:rPr>
      </w:pPr>
    </w:p>
    <w:p w14:paraId="7FDA0627" w14:textId="77777777" w:rsidR="00DB4239" w:rsidRDefault="00DB4239">
      <w:pPr>
        <w:rPr>
          <w:rFonts w:cs="Times New Roman"/>
          <w:b/>
          <w:sz w:val="28"/>
        </w:rPr>
      </w:pPr>
    </w:p>
    <w:p w14:paraId="7FDA0628" w14:textId="77777777" w:rsidR="00DB4239" w:rsidRDefault="00DB4239">
      <w:pPr>
        <w:rPr>
          <w:rFonts w:cs="Times New Roman"/>
          <w:b/>
          <w:sz w:val="28"/>
        </w:rPr>
      </w:pPr>
    </w:p>
    <w:p w14:paraId="099767EA" w14:textId="087817E4" w:rsidR="001C2BA2" w:rsidRPr="008A42B1" w:rsidRDefault="008A42B1">
      <w:pPr>
        <w:rPr>
          <w:rFonts w:ascii="Times New Roman" w:hAnsi="Times New Roman" w:cs="Times New Roman"/>
          <w:b/>
          <w:sz w:val="32"/>
          <w:szCs w:val="32"/>
        </w:rPr>
      </w:pPr>
      <w:r w:rsidRPr="008A42B1">
        <w:rPr>
          <w:rFonts w:ascii="Times New Roman" w:hAnsi="Times New Roman" w:cs="Times New Roman"/>
          <w:b/>
          <w:sz w:val="32"/>
          <w:szCs w:val="32"/>
        </w:rPr>
        <w:lastRenderedPageBreak/>
        <w:t>Actuarial Scholarship Fund Analysis</w:t>
      </w:r>
    </w:p>
    <w:p w14:paraId="7FDA062A" w14:textId="7D24D8A0" w:rsidR="00DB4239" w:rsidRDefault="001B3FF6">
      <w:pPr>
        <w:rPr>
          <w:rFonts w:ascii="Times New Roman" w:hAnsi="Times New Roman" w:cs="Times New Roman"/>
          <w:b/>
          <w:sz w:val="24"/>
          <w:szCs w:val="24"/>
        </w:rPr>
      </w:pPr>
      <w:r>
        <w:rPr>
          <w:rFonts w:ascii="Times New Roman" w:hAnsi="Times New Roman" w:cs="Times New Roman"/>
          <w:b/>
          <w:sz w:val="24"/>
          <w:szCs w:val="24"/>
        </w:rPr>
        <w:t>Overview</w:t>
      </w:r>
    </w:p>
    <w:p w14:paraId="7FDA062B" w14:textId="0DE67FBC"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university has received a donation </w:t>
      </w:r>
      <w:r w:rsidR="006601D1">
        <w:rPr>
          <w:rFonts w:ascii="Times New Roman" w:hAnsi="Times New Roman" w:cs="Times New Roman"/>
          <w:sz w:val="24"/>
          <w:szCs w:val="24"/>
        </w:rPr>
        <w:t xml:space="preserve">from a local </w:t>
      </w:r>
      <w:proofErr w:type="gramStart"/>
      <w:r w:rsidR="006601D1">
        <w:rPr>
          <w:rFonts w:ascii="Times New Roman" w:hAnsi="Times New Roman" w:cs="Times New Roman"/>
          <w:sz w:val="24"/>
          <w:szCs w:val="24"/>
        </w:rPr>
        <w:t>businessperson</w:t>
      </w:r>
      <w:proofErr w:type="gramEnd"/>
      <w:r w:rsidR="006601D1">
        <w:rPr>
          <w:rFonts w:ascii="Times New Roman" w:hAnsi="Times New Roman" w:cs="Times New Roman"/>
          <w:sz w:val="24"/>
          <w:szCs w:val="24"/>
        </w:rPr>
        <w:t xml:space="preserve"> </w:t>
      </w:r>
      <w:r>
        <w:rPr>
          <w:rFonts w:ascii="Times New Roman" w:hAnsi="Times New Roman" w:cs="Times New Roman"/>
          <w:sz w:val="24"/>
          <w:szCs w:val="24"/>
        </w:rPr>
        <w:t xml:space="preserve">and it would like to invest this donation in a </w:t>
      </w:r>
      <w:r w:rsidR="00531287">
        <w:rPr>
          <w:rFonts w:ascii="Times New Roman" w:hAnsi="Times New Roman" w:cs="Times New Roman"/>
          <w:sz w:val="24"/>
          <w:szCs w:val="24"/>
        </w:rPr>
        <w:t>f</w:t>
      </w:r>
      <w:r>
        <w:rPr>
          <w:rFonts w:ascii="Times New Roman" w:hAnsi="Times New Roman" w:cs="Times New Roman"/>
          <w:sz w:val="24"/>
          <w:szCs w:val="24"/>
        </w:rPr>
        <w:t xml:space="preserve">und from which two students in their final year will be awarded a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w:t>
      </w:r>
      <w:r w:rsidR="006601D1">
        <w:rPr>
          <w:rFonts w:ascii="Times New Roman" w:hAnsi="Times New Roman" w:cs="Times New Roman"/>
          <w:sz w:val="24"/>
          <w:szCs w:val="24"/>
        </w:rPr>
        <w:t xml:space="preserve"> to complete their actuarial degree at the university</w:t>
      </w:r>
      <w:r>
        <w:rPr>
          <w:rFonts w:ascii="Times New Roman" w:hAnsi="Times New Roman" w:cs="Times New Roman"/>
          <w:sz w:val="24"/>
          <w:szCs w:val="24"/>
        </w:rPr>
        <w:t>.</w:t>
      </w:r>
    </w:p>
    <w:p w14:paraId="7FDA062C" w14:textId="77777777" w:rsidR="00DB4239" w:rsidRDefault="00DB4239">
      <w:pPr>
        <w:spacing w:after="0"/>
        <w:rPr>
          <w:rFonts w:ascii="Times New Roman" w:hAnsi="Times New Roman" w:cs="Times New Roman"/>
          <w:sz w:val="24"/>
          <w:szCs w:val="24"/>
        </w:rPr>
      </w:pPr>
    </w:p>
    <w:p w14:paraId="7FDA062D" w14:textId="75706CC8"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university wishes to consider the potential period over which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can be made and to determine the Money Weighted Rate of Return (“MWWR”) if the donation is invested in a passive equity fund, which is expected to achieve returns in line with the </w:t>
      </w:r>
      <w:proofErr w:type="gramStart"/>
      <w:r>
        <w:rPr>
          <w:rFonts w:ascii="Times New Roman" w:hAnsi="Times New Roman" w:cs="Times New Roman"/>
          <w:sz w:val="24"/>
          <w:szCs w:val="24"/>
        </w:rPr>
        <w:t>All Share</w:t>
      </w:r>
      <w:proofErr w:type="gramEnd"/>
      <w:r>
        <w:rPr>
          <w:rFonts w:ascii="Times New Roman" w:hAnsi="Times New Roman" w:cs="Times New Roman"/>
          <w:sz w:val="24"/>
          <w:szCs w:val="24"/>
        </w:rPr>
        <w:t xml:space="preserve"> Index </w:t>
      </w:r>
      <w:r w:rsidR="000940DF">
        <w:rPr>
          <w:rFonts w:ascii="Times New Roman" w:hAnsi="Times New Roman" w:cs="Times New Roman"/>
          <w:sz w:val="24"/>
          <w:szCs w:val="24"/>
        </w:rPr>
        <w:t xml:space="preserve">i.e. ASI </w:t>
      </w:r>
      <w:r>
        <w:rPr>
          <w:rFonts w:ascii="Times New Roman" w:hAnsi="Times New Roman" w:cs="Times New Roman"/>
          <w:sz w:val="24"/>
          <w:szCs w:val="24"/>
        </w:rPr>
        <w:t xml:space="preserve">(Total Returns).   </w:t>
      </w:r>
    </w:p>
    <w:p w14:paraId="7FDA062E" w14:textId="77777777" w:rsidR="00DB4239" w:rsidRDefault="00DB4239">
      <w:pPr>
        <w:spacing w:after="0"/>
        <w:rPr>
          <w:rFonts w:ascii="Times New Roman" w:hAnsi="Times New Roman" w:cs="Times New Roman"/>
          <w:sz w:val="24"/>
          <w:szCs w:val="24"/>
        </w:rPr>
      </w:pPr>
    </w:p>
    <w:p w14:paraId="7FDA062F" w14:textId="38846CBF"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We have completed some analysis of the historic returns on the </w:t>
      </w:r>
      <w:r w:rsidR="000940DF">
        <w:rPr>
          <w:rFonts w:ascii="Times New Roman" w:hAnsi="Times New Roman" w:cs="Times New Roman"/>
          <w:sz w:val="24"/>
          <w:szCs w:val="24"/>
        </w:rPr>
        <w:t>ASI</w:t>
      </w:r>
      <w:r>
        <w:rPr>
          <w:rFonts w:ascii="Times New Roman" w:hAnsi="Times New Roman" w:cs="Times New Roman"/>
          <w:sz w:val="24"/>
          <w:szCs w:val="24"/>
        </w:rPr>
        <w:t xml:space="preserve"> (Total Returns) to determine likely future returns for </w:t>
      </w:r>
      <w:r w:rsidR="000940DF">
        <w:rPr>
          <w:rFonts w:ascii="Times New Roman" w:hAnsi="Times New Roman" w:cs="Times New Roman"/>
          <w:sz w:val="24"/>
          <w:szCs w:val="24"/>
        </w:rPr>
        <w:t>the</w:t>
      </w:r>
      <w:r>
        <w:rPr>
          <w:rFonts w:ascii="Times New Roman" w:hAnsi="Times New Roman" w:cs="Times New Roman"/>
          <w:sz w:val="24"/>
          <w:szCs w:val="24"/>
        </w:rPr>
        <w:t xml:space="preserve"> Equity Fund.  </w:t>
      </w:r>
    </w:p>
    <w:p w14:paraId="7FDA0630" w14:textId="77777777" w:rsidR="00DB4239" w:rsidRDefault="00DB4239">
      <w:pPr>
        <w:spacing w:after="0"/>
        <w:rPr>
          <w:rFonts w:ascii="Times New Roman" w:hAnsi="Times New Roman" w:cs="Times New Roman"/>
          <w:sz w:val="24"/>
          <w:szCs w:val="24"/>
        </w:rPr>
      </w:pPr>
    </w:p>
    <w:p w14:paraId="7FDA0631" w14:textId="77777777" w:rsidR="00DB4239" w:rsidRDefault="001B3FF6">
      <w:pPr>
        <w:spacing w:after="120"/>
        <w:rPr>
          <w:rFonts w:ascii="Times New Roman" w:hAnsi="Times New Roman" w:cs="Times New Roman"/>
          <w:sz w:val="24"/>
          <w:szCs w:val="24"/>
        </w:rPr>
      </w:pPr>
      <w:r>
        <w:rPr>
          <w:rFonts w:ascii="Times New Roman" w:hAnsi="Times New Roman" w:cs="Times New Roman"/>
          <w:sz w:val="24"/>
          <w:szCs w:val="24"/>
        </w:rPr>
        <w:t>We have then completed fund projections under two different scenarios:</w:t>
      </w:r>
    </w:p>
    <w:p w14:paraId="7FDA0632" w14:textId="1A990C9A" w:rsidR="00DB4239" w:rsidRDefault="001B3FF6">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 xml:space="preserve">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remain flat in the future.</w:t>
      </w:r>
    </w:p>
    <w:p w14:paraId="7FDA0633" w14:textId="1E41AEA7" w:rsidR="00DB4239" w:rsidRDefault="001B3FF6">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 xml:space="preserve">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increase annually with inflation.</w:t>
      </w:r>
    </w:p>
    <w:p w14:paraId="7FDA0634" w14:textId="77777777" w:rsidR="00DB4239" w:rsidRDefault="00DB4239">
      <w:pPr>
        <w:spacing w:after="0"/>
        <w:rPr>
          <w:rFonts w:ascii="Times New Roman" w:hAnsi="Times New Roman" w:cs="Times New Roman"/>
          <w:b/>
          <w:sz w:val="24"/>
          <w:szCs w:val="24"/>
        </w:rPr>
      </w:pPr>
    </w:p>
    <w:p w14:paraId="7FDA0635" w14:textId="5C28E466" w:rsidR="00DB4239" w:rsidRDefault="001B3FF6">
      <w:pPr>
        <w:spacing w:after="0"/>
        <w:rPr>
          <w:rFonts w:ascii="Times New Roman" w:hAnsi="Times New Roman" w:cs="Times New Roman"/>
          <w:bCs/>
          <w:sz w:val="24"/>
          <w:szCs w:val="24"/>
        </w:rPr>
      </w:pPr>
      <w:r>
        <w:rPr>
          <w:rFonts w:ascii="Times New Roman" w:hAnsi="Times New Roman" w:cs="Times New Roman"/>
          <w:bCs/>
          <w:sz w:val="24"/>
          <w:szCs w:val="24"/>
        </w:rPr>
        <w:t xml:space="preserve">To illustrate the potential volatility in these projections we have </w:t>
      </w:r>
      <w:r w:rsidR="000940DF">
        <w:rPr>
          <w:rFonts w:ascii="Times New Roman" w:hAnsi="Times New Roman" w:cs="Times New Roman"/>
          <w:bCs/>
          <w:sz w:val="24"/>
          <w:szCs w:val="24"/>
        </w:rPr>
        <w:t xml:space="preserve">also </w:t>
      </w:r>
      <w:r>
        <w:rPr>
          <w:rFonts w:ascii="Times New Roman" w:hAnsi="Times New Roman" w:cs="Times New Roman"/>
          <w:bCs/>
          <w:sz w:val="24"/>
          <w:szCs w:val="24"/>
        </w:rPr>
        <w:t xml:space="preserve">completed ten simulations under both scenarios above to determine the </w:t>
      </w:r>
      <w:r w:rsidR="0093249A">
        <w:rPr>
          <w:rFonts w:ascii="Times New Roman" w:hAnsi="Times New Roman" w:cs="Times New Roman"/>
          <w:bCs/>
          <w:sz w:val="24"/>
          <w:szCs w:val="24"/>
        </w:rPr>
        <w:t xml:space="preserve">fund projections pertaining to the </w:t>
      </w:r>
      <w:r>
        <w:rPr>
          <w:rFonts w:ascii="Times New Roman" w:hAnsi="Times New Roman" w:cs="Times New Roman"/>
          <w:bCs/>
          <w:sz w:val="24"/>
          <w:szCs w:val="24"/>
        </w:rPr>
        <w:t xml:space="preserve">minimum and maximum </w:t>
      </w:r>
      <w:r w:rsidR="0093249A">
        <w:rPr>
          <w:rFonts w:ascii="Times New Roman" w:hAnsi="Times New Roman" w:cs="Times New Roman"/>
          <w:bCs/>
          <w:sz w:val="24"/>
          <w:szCs w:val="24"/>
        </w:rPr>
        <w:t xml:space="preserve">terms over which the </w:t>
      </w:r>
      <w:r w:rsidR="0039090F">
        <w:rPr>
          <w:rFonts w:ascii="Times New Roman" w:hAnsi="Times New Roman" w:cs="Times New Roman"/>
          <w:bCs/>
          <w:sz w:val="24"/>
          <w:szCs w:val="24"/>
        </w:rPr>
        <w:t>scholarship payments can be made and their respective MWRRs</w:t>
      </w:r>
      <w:r>
        <w:rPr>
          <w:rFonts w:ascii="Times New Roman" w:hAnsi="Times New Roman" w:cs="Times New Roman"/>
          <w:bCs/>
          <w:sz w:val="24"/>
          <w:szCs w:val="24"/>
        </w:rPr>
        <w:t>.</w:t>
      </w:r>
    </w:p>
    <w:p w14:paraId="7FDA0636" w14:textId="77777777" w:rsidR="00DB4239" w:rsidRDefault="00DB4239">
      <w:pPr>
        <w:spacing w:after="0"/>
        <w:rPr>
          <w:rFonts w:ascii="Times New Roman" w:hAnsi="Times New Roman" w:cs="Times New Roman"/>
          <w:bCs/>
          <w:sz w:val="24"/>
          <w:szCs w:val="24"/>
        </w:rPr>
      </w:pPr>
    </w:p>
    <w:p w14:paraId="7FDA0637" w14:textId="77777777" w:rsidR="00DB4239" w:rsidRDefault="001B3FF6">
      <w:pPr>
        <w:spacing w:after="0"/>
        <w:rPr>
          <w:rFonts w:ascii="Times New Roman" w:hAnsi="Times New Roman" w:cs="Times New Roman"/>
          <w:b/>
          <w:sz w:val="24"/>
          <w:szCs w:val="24"/>
        </w:rPr>
      </w:pPr>
      <w:r>
        <w:rPr>
          <w:rFonts w:ascii="Times New Roman" w:hAnsi="Times New Roman" w:cs="Times New Roman"/>
          <w:b/>
          <w:sz w:val="24"/>
          <w:szCs w:val="24"/>
        </w:rPr>
        <w:t>Data</w:t>
      </w:r>
    </w:p>
    <w:p w14:paraId="7FDA0638" w14:textId="77777777" w:rsidR="00DB4239" w:rsidRDefault="00DB4239">
      <w:pPr>
        <w:spacing w:after="0"/>
        <w:rPr>
          <w:rFonts w:ascii="Times New Roman" w:hAnsi="Times New Roman" w:cs="Times New Roman"/>
          <w:b/>
          <w:sz w:val="24"/>
          <w:szCs w:val="24"/>
        </w:rPr>
      </w:pPr>
    </w:p>
    <w:p w14:paraId="7FDA0639" w14:textId="69864CC7" w:rsidR="00DB4239" w:rsidRDefault="001B3FF6">
      <w:pPr>
        <w:spacing w:after="0"/>
        <w:rPr>
          <w:rFonts w:ascii="Times New Roman" w:hAnsi="Times New Roman" w:cs="Times New Roman"/>
          <w:bCs/>
          <w:sz w:val="24"/>
          <w:szCs w:val="24"/>
        </w:rPr>
      </w:pPr>
      <w:r>
        <w:rPr>
          <w:rFonts w:ascii="Times New Roman" w:hAnsi="Times New Roman" w:cs="Times New Roman"/>
          <w:bCs/>
          <w:sz w:val="24"/>
          <w:szCs w:val="24"/>
        </w:rPr>
        <w:t xml:space="preserve">The university has confirmed that the donation is $250,000 and the </w:t>
      </w:r>
      <w:r w:rsidR="002E437B">
        <w:rPr>
          <w:rFonts w:ascii="Times New Roman" w:hAnsi="Times New Roman" w:cs="Times New Roman"/>
          <w:bCs/>
          <w:sz w:val="24"/>
          <w:szCs w:val="24"/>
        </w:rPr>
        <w:t>scholarship</w:t>
      </w:r>
      <w:r>
        <w:rPr>
          <w:rFonts w:ascii="Times New Roman" w:hAnsi="Times New Roman" w:cs="Times New Roman"/>
          <w:bCs/>
          <w:sz w:val="24"/>
          <w:szCs w:val="24"/>
        </w:rPr>
        <w:t xml:space="preserve"> payment made to each student in 2024 will be </w:t>
      </w:r>
      <w:r w:rsidR="0047273F">
        <w:rPr>
          <w:rFonts w:ascii="Times New Roman" w:hAnsi="Times New Roman" w:cs="Times New Roman"/>
          <w:bCs/>
          <w:sz w:val="24"/>
          <w:szCs w:val="24"/>
        </w:rPr>
        <w:t xml:space="preserve">a lump sum of </w:t>
      </w:r>
      <w:r>
        <w:rPr>
          <w:rFonts w:ascii="Times New Roman" w:hAnsi="Times New Roman" w:cs="Times New Roman"/>
          <w:bCs/>
          <w:sz w:val="24"/>
          <w:szCs w:val="24"/>
        </w:rPr>
        <w:t>$10,000.</w:t>
      </w:r>
      <w:r w:rsidR="00956E3E">
        <w:rPr>
          <w:rFonts w:ascii="Times New Roman" w:hAnsi="Times New Roman" w:cs="Times New Roman"/>
          <w:bCs/>
          <w:sz w:val="24"/>
          <w:szCs w:val="24"/>
        </w:rPr>
        <w:t xml:space="preserve"> Scholarship payments will continue in future years provided there </w:t>
      </w:r>
      <w:r w:rsidR="00CD43C4">
        <w:rPr>
          <w:rFonts w:ascii="Times New Roman" w:hAnsi="Times New Roman" w:cs="Times New Roman"/>
          <w:bCs/>
          <w:sz w:val="24"/>
          <w:szCs w:val="24"/>
        </w:rPr>
        <w:t>is enough money left in the fund to make full payments.</w:t>
      </w:r>
    </w:p>
    <w:p w14:paraId="7FDA063A" w14:textId="77777777" w:rsidR="00DB4239" w:rsidRDefault="00DB4239">
      <w:pPr>
        <w:spacing w:after="0"/>
        <w:rPr>
          <w:rFonts w:ascii="Times New Roman" w:hAnsi="Times New Roman" w:cs="Times New Roman"/>
          <w:bCs/>
          <w:sz w:val="24"/>
          <w:szCs w:val="24"/>
        </w:rPr>
      </w:pPr>
    </w:p>
    <w:p w14:paraId="7FDA063B" w14:textId="0C9F92AB" w:rsidR="00DB4239" w:rsidRDefault="001B3FF6">
      <w:pPr>
        <w:spacing w:after="0"/>
        <w:rPr>
          <w:rFonts w:ascii="Times New Roman" w:hAnsi="Times New Roman" w:cs="Times New Roman"/>
          <w:bCs/>
          <w:sz w:val="24"/>
          <w:szCs w:val="24"/>
        </w:rPr>
      </w:pPr>
      <w:r>
        <w:rPr>
          <w:rFonts w:ascii="Times New Roman" w:hAnsi="Times New Roman" w:cs="Times New Roman"/>
          <w:bCs/>
          <w:sz w:val="24"/>
          <w:szCs w:val="24"/>
        </w:rPr>
        <w:t xml:space="preserve">We have obtained the historic values of the </w:t>
      </w:r>
      <w:r w:rsidR="0039090F">
        <w:rPr>
          <w:rFonts w:ascii="Times New Roman" w:hAnsi="Times New Roman" w:cs="Times New Roman"/>
          <w:bCs/>
          <w:sz w:val="24"/>
          <w:szCs w:val="24"/>
        </w:rPr>
        <w:t>ASI</w:t>
      </w:r>
      <w:r>
        <w:rPr>
          <w:rFonts w:ascii="Times New Roman" w:hAnsi="Times New Roman" w:cs="Times New Roman"/>
          <w:bCs/>
          <w:sz w:val="24"/>
          <w:szCs w:val="24"/>
        </w:rPr>
        <w:t xml:space="preserve"> from the Internet.  The future inflation curve has been taken from the local central bank’s website.</w:t>
      </w:r>
    </w:p>
    <w:p w14:paraId="7FDA063C" w14:textId="77777777" w:rsidR="00DB4239" w:rsidRDefault="00DB4239">
      <w:pPr>
        <w:spacing w:after="0"/>
        <w:rPr>
          <w:rFonts w:ascii="Times New Roman" w:hAnsi="Times New Roman" w:cs="Times New Roman"/>
          <w:bCs/>
          <w:sz w:val="24"/>
          <w:szCs w:val="24"/>
        </w:rPr>
      </w:pPr>
    </w:p>
    <w:p w14:paraId="7FDA063D" w14:textId="042BE623" w:rsidR="00DB4239" w:rsidRDefault="001B3FF6">
      <w:pPr>
        <w:spacing w:after="120"/>
        <w:rPr>
          <w:rFonts w:ascii="Times New Roman" w:hAnsi="Times New Roman" w:cs="Times New Roman"/>
          <w:bCs/>
          <w:sz w:val="24"/>
          <w:szCs w:val="24"/>
        </w:rPr>
      </w:pPr>
      <w:r>
        <w:rPr>
          <w:rFonts w:ascii="Times New Roman" w:hAnsi="Times New Roman" w:cs="Times New Roman"/>
          <w:bCs/>
          <w:sz w:val="24"/>
          <w:szCs w:val="24"/>
        </w:rPr>
        <w:t xml:space="preserve">Checks have been completed on the </w:t>
      </w:r>
      <w:r w:rsidR="0039090F">
        <w:rPr>
          <w:rFonts w:ascii="Times New Roman" w:hAnsi="Times New Roman" w:cs="Times New Roman"/>
          <w:bCs/>
          <w:sz w:val="24"/>
          <w:szCs w:val="24"/>
        </w:rPr>
        <w:t>ASI</w:t>
      </w:r>
      <w:r w:rsidR="002E437B">
        <w:rPr>
          <w:rFonts w:ascii="Times New Roman" w:hAnsi="Times New Roman" w:cs="Times New Roman"/>
          <w:bCs/>
          <w:sz w:val="24"/>
          <w:szCs w:val="24"/>
        </w:rPr>
        <w:t xml:space="preserve"> </w:t>
      </w:r>
      <w:r>
        <w:rPr>
          <w:rFonts w:ascii="Times New Roman" w:hAnsi="Times New Roman" w:cs="Times New Roman"/>
          <w:bCs/>
          <w:sz w:val="24"/>
          <w:szCs w:val="24"/>
        </w:rPr>
        <w:t>data.  In particular:</w:t>
      </w:r>
    </w:p>
    <w:p w14:paraId="7FDA063E" w14:textId="77777777" w:rsidR="00DB4239" w:rsidRDefault="001B3FF6">
      <w:pPr>
        <w:pStyle w:val="ListParagraph"/>
        <w:numPr>
          <w:ilvl w:val="0"/>
          <w:numId w:val="19"/>
        </w:numPr>
        <w:spacing w:after="0"/>
        <w:rPr>
          <w:rFonts w:ascii="Times New Roman" w:hAnsi="Times New Roman" w:cs="Times New Roman"/>
          <w:bCs/>
          <w:sz w:val="24"/>
          <w:szCs w:val="24"/>
        </w:rPr>
      </w:pPr>
      <w:r>
        <w:rPr>
          <w:rFonts w:ascii="Times New Roman" w:hAnsi="Times New Roman" w:cs="Times New Roman"/>
          <w:bCs/>
          <w:sz w:val="24"/>
          <w:szCs w:val="24"/>
        </w:rPr>
        <w:t>There do not appear to be any missing periods from the data other than weekends and public holidays</w:t>
      </w:r>
    </w:p>
    <w:p w14:paraId="7FDA063F" w14:textId="5F0F2DBC" w:rsidR="00DB4239" w:rsidRDefault="001B3FF6">
      <w:pPr>
        <w:pStyle w:val="ListParagraph"/>
        <w:numPr>
          <w:ilvl w:val="0"/>
          <w:numId w:val="19"/>
        </w:numPr>
        <w:spacing w:after="0"/>
        <w:rPr>
          <w:rFonts w:ascii="Times New Roman" w:hAnsi="Times New Roman" w:cs="Times New Roman"/>
          <w:bCs/>
          <w:sz w:val="24"/>
          <w:szCs w:val="24"/>
        </w:rPr>
      </w:pPr>
      <w:r>
        <w:rPr>
          <w:rFonts w:ascii="Times New Roman" w:hAnsi="Times New Roman" w:cs="Times New Roman"/>
          <w:bCs/>
          <w:sz w:val="24"/>
          <w:szCs w:val="24"/>
        </w:rPr>
        <w:t>There are no negative entries in the historic</w:t>
      </w:r>
      <w:r w:rsidR="00CD43C4">
        <w:rPr>
          <w:rFonts w:ascii="Times New Roman" w:hAnsi="Times New Roman" w:cs="Times New Roman"/>
          <w:bCs/>
          <w:sz w:val="24"/>
          <w:szCs w:val="24"/>
        </w:rPr>
        <w:t xml:space="preserve"> index</w:t>
      </w:r>
      <w:r>
        <w:rPr>
          <w:rFonts w:ascii="Times New Roman" w:hAnsi="Times New Roman" w:cs="Times New Roman"/>
          <w:bCs/>
          <w:sz w:val="24"/>
          <w:szCs w:val="24"/>
        </w:rPr>
        <w:t xml:space="preserve"> values.</w:t>
      </w:r>
    </w:p>
    <w:p w14:paraId="7FDA0640" w14:textId="77777777" w:rsidR="00DB4239" w:rsidRDefault="001B3FF6">
      <w:pPr>
        <w:pStyle w:val="ListParagraph"/>
        <w:numPr>
          <w:ilvl w:val="0"/>
          <w:numId w:val="19"/>
        </w:numPr>
        <w:spacing w:after="0"/>
        <w:rPr>
          <w:rFonts w:ascii="Times New Roman" w:hAnsi="Times New Roman" w:cs="Times New Roman"/>
          <w:bCs/>
          <w:sz w:val="24"/>
          <w:szCs w:val="24"/>
        </w:rPr>
      </w:pPr>
      <w:r>
        <w:rPr>
          <w:rFonts w:ascii="Times New Roman" w:hAnsi="Times New Roman" w:cs="Times New Roman"/>
          <w:bCs/>
          <w:sz w:val="24"/>
          <w:szCs w:val="24"/>
        </w:rPr>
        <w:t xml:space="preserve">The highest and lowest increase between consecutive time periods </w:t>
      </w:r>
      <w:proofErr w:type="gramStart"/>
      <w:r>
        <w:rPr>
          <w:rFonts w:ascii="Times New Roman" w:hAnsi="Times New Roman" w:cs="Times New Roman"/>
          <w:bCs/>
          <w:sz w:val="24"/>
          <w:szCs w:val="24"/>
        </w:rPr>
        <w:t>are</w:t>
      </w:r>
      <w:proofErr w:type="gramEnd"/>
      <w:r>
        <w:rPr>
          <w:rFonts w:ascii="Times New Roman" w:hAnsi="Times New Roman" w:cs="Times New Roman"/>
          <w:bCs/>
          <w:sz w:val="24"/>
          <w:szCs w:val="24"/>
        </w:rPr>
        <w:t xml:space="preserve"> reasonable.</w:t>
      </w:r>
    </w:p>
    <w:p w14:paraId="7FDA0641" w14:textId="77777777" w:rsidR="00DB4239" w:rsidRDefault="00DB4239">
      <w:pPr>
        <w:spacing w:after="0"/>
        <w:rPr>
          <w:rFonts w:ascii="Times New Roman" w:hAnsi="Times New Roman" w:cs="Times New Roman"/>
          <w:bCs/>
          <w:sz w:val="24"/>
          <w:szCs w:val="24"/>
        </w:rPr>
      </w:pPr>
    </w:p>
    <w:p w14:paraId="7FDA0642" w14:textId="0769798A" w:rsidR="00DB4239" w:rsidRDefault="001B3FF6">
      <w:pPr>
        <w:spacing w:after="0"/>
        <w:rPr>
          <w:rFonts w:ascii="Times New Roman" w:hAnsi="Times New Roman" w:cs="Times New Roman"/>
          <w:bCs/>
          <w:sz w:val="24"/>
          <w:szCs w:val="24"/>
        </w:rPr>
      </w:pPr>
      <w:r>
        <w:rPr>
          <w:rFonts w:ascii="Times New Roman" w:hAnsi="Times New Roman" w:cs="Times New Roman"/>
          <w:bCs/>
          <w:sz w:val="24"/>
          <w:szCs w:val="24"/>
        </w:rPr>
        <w:t>We have also generated 250 random numbers from the Uniform [0,1] distributions</w:t>
      </w:r>
      <w:r w:rsidR="00CD43C4">
        <w:rPr>
          <w:rFonts w:ascii="Times New Roman" w:hAnsi="Times New Roman" w:cs="Times New Roman"/>
          <w:bCs/>
          <w:sz w:val="24"/>
          <w:szCs w:val="24"/>
        </w:rPr>
        <w:t xml:space="preserve"> for the simulations exercise</w:t>
      </w:r>
      <w:r>
        <w:rPr>
          <w:rFonts w:ascii="Times New Roman" w:hAnsi="Times New Roman" w:cs="Times New Roman"/>
          <w:bCs/>
          <w:sz w:val="24"/>
          <w:szCs w:val="24"/>
        </w:rPr>
        <w:t>.  We have applied checks on the random numbers which confirms they come from this distribution.</w:t>
      </w:r>
    </w:p>
    <w:p w14:paraId="7FDA0643" w14:textId="77777777" w:rsidR="00DB4239" w:rsidRDefault="00DB4239">
      <w:pPr>
        <w:pStyle w:val="ListParagraph"/>
        <w:spacing w:after="0"/>
        <w:rPr>
          <w:rFonts w:ascii="Times New Roman" w:hAnsi="Times New Roman" w:cs="Times New Roman"/>
          <w:bCs/>
          <w:sz w:val="24"/>
          <w:szCs w:val="24"/>
        </w:rPr>
      </w:pPr>
    </w:p>
    <w:p w14:paraId="7FDA0646" w14:textId="6504B9A7" w:rsidR="00DB4239" w:rsidRDefault="001B3FF6" w:rsidP="005E602C">
      <w:pPr>
        <w:rPr>
          <w:rFonts w:ascii="Times New Roman" w:hAnsi="Times New Roman" w:cs="Times New Roman"/>
          <w:b/>
          <w:sz w:val="24"/>
          <w:szCs w:val="24"/>
        </w:rPr>
      </w:pPr>
      <w:r>
        <w:rPr>
          <w:rFonts w:ascii="Times New Roman" w:hAnsi="Times New Roman" w:cs="Times New Roman"/>
          <w:b/>
          <w:sz w:val="24"/>
          <w:szCs w:val="24"/>
        </w:rPr>
        <w:br w:type="page"/>
      </w:r>
      <w:r>
        <w:rPr>
          <w:rFonts w:ascii="Times New Roman" w:hAnsi="Times New Roman" w:cs="Times New Roman"/>
          <w:b/>
          <w:sz w:val="24"/>
          <w:szCs w:val="24"/>
        </w:rPr>
        <w:lastRenderedPageBreak/>
        <w:t>Assumptions</w:t>
      </w:r>
    </w:p>
    <w:p w14:paraId="7FDA0647" w14:textId="6D5E3556" w:rsidR="00DB4239" w:rsidRDefault="001B3FF6">
      <w:pPr>
        <w:pStyle w:val="ListParagraph"/>
        <w:numPr>
          <w:ilvl w:val="0"/>
          <w:numId w:val="11"/>
        </w:numPr>
        <w:spacing w:after="120"/>
        <w:rPr>
          <w:rFonts w:ascii="Times New Roman" w:hAnsi="Times New Roman" w:cs="Times New Roman"/>
          <w:i/>
          <w:iCs/>
          <w:sz w:val="24"/>
          <w:szCs w:val="24"/>
        </w:rPr>
      </w:pPr>
      <w:r>
        <w:rPr>
          <w:rFonts w:ascii="Times New Roman" w:hAnsi="Times New Roman" w:cs="Times New Roman"/>
          <w:i/>
          <w:iCs/>
          <w:sz w:val="24"/>
          <w:szCs w:val="24"/>
        </w:rPr>
        <w:t xml:space="preserve">It is assumed that the donation will </w:t>
      </w:r>
      <w:r w:rsidR="00317009">
        <w:rPr>
          <w:rFonts w:ascii="Times New Roman" w:hAnsi="Times New Roman" w:cs="Times New Roman"/>
          <w:i/>
          <w:iCs/>
          <w:sz w:val="24"/>
          <w:szCs w:val="24"/>
        </w:rPr>
        <w:t>be invested from</w:t>
      </w:r>
      <w:r>
        <w:rPr>
          <w:rFonts w:ascii="Times New Roman" w:hAnsi="Times New Roman" w:cs="Times New Roman"/>
          <w:i/>
          <w:iCs/>
          <w:sz w:val="24"/>
          <w:szCs w:val="24"/>
        </w:rPr>
        <w:t xml:space="preserve"> 1 September 2024.</w:t>
      </w:r>
    </w:p>
    <w:p w14:paraId="7FDA0648" w14:textId="24C2BF59" w:rsidR="00DB4239" w:rsidRDefault="001B3FF6">
      <w:pPr>
        <w:pStyle w:val="ListParagraph"/>
        <w:numPr>
          <w:ilvl w:val="0"/>
          <w:numId w:val="11"/>
        </w:numPr>
        <w:spacing w:after="120"/>
        <w:rPr>
          <w:rFonts w:ascii="Times New Roman" w:hAnsi="Times New Roman" w:cs="Times New Roman"/>
          <w:i/>
          <w:iCs/>
          <w:sz w:val="24"/>
          <w:szCs w:val="24"/>
        </w:rPr>
      </w:pPr>
      <w:r>
        <w:rPr>
          <w:rFonts w:ascii="Times New Roman" w:hAnsi="Times New Roman" w:cs="Times New Roman"/>
          <w:i/>
          <w:iCs/>
          <w:sz w:val="24"/>
          <w:szCs w:val="24"/>
        </w:rPr>
        <w:t xml:space="preserve">It is possible to make withdrawals from the passive equity fund to make the </w:t>
      </w:r>
      <w:r w:rsidR="002E437B">
        <w:rPr>
          <w:rFonts w:ascii="Times New Roman" w:hAnsi="Times New Roman" w:cs="Times New Roman"/>
          <w:i/>
          <w:iCs/>
          <w:sz w:val="24"/>
          <w:szCs w:val="24"/>
        </w:rPr>
        <w:t>scholarship</w:t>
      </w:r>
      <w:r>
        <w:rPr>
          <w:rFonts w:ascii="Times New Roman" w:hAnsi="Times New Roman" w:cs="Times New Roman"/>
          <w:i/>
          <w:iCs/>
          <w:sz w:val="24"/>
          <w:szCs w:val="24"/>
        </w:rPr>
        <w:t xml:space="preserve"> payments.</w:t>
      </w:r>
    </w:p>
    <w:p w14:paraId="7FDA0649" w14:textId="77777777" w:rsidR="00DB4239" w:rsidRDefault="001B3FF6">
      <w:pPr>
        <w:pStyle w:val="ListParagraph"/>
        <w:numPr>
          <w:ilvl w:val="0"/>
          <w:numId w:val="11"/>
        </w:numPr>
        <w:spacing w:after="120"/>
        <w:rPr>
          <w:rFonts w:ascii="Times New Roman" w:hAnsi="Times New Roman" w:cs="Times New Roman"/>
          <w:i/>
          <w:iCs/>
          <w:sz w:val="24"/>
          <w:szCs w:val="24"/>
        </w:rPr>
      </w:pPr>
      <w:r>
        <w:rPr>
          <w:rFonts w:ascii="Times New Roman" w:hAnsi="Times New Roman" w:cs="Times New Roman"/>
          <w:i/>
          <w:iCs/>
          <w:sz w:val="24"/>
          <w:szCs w:val="24"/>
        </w:rPr>
        <w:t>The daily observations are independent.</w:t>
      </w:r>
    </w:p>
    <w:p w14:paraId="7FDA064A" w14:textId="77777777" w:rsidR="00DB4239" w:rsidRDefault="001B3FF6">
      <w:pPr>
        <w:pStyle w:val="ListParagraph"/>
        <w:numPr>
          <w:ilvl w:val="0"/>
          <w:numId w:val="11"/>
        </w:numPr>
        <w:spacing w:after="120"/>
        <w:rPr>
          <w:rFonts w:ascii="Times New Roman" w:hAnsi="Times New Roman" w:cs="Times New Roman"/>
          <w:i/>
          <w:iCs/>
          <w:sz w:val="24"/>
          <w:szCs w:val="24"/>
        </w:rPr>
      </w:pPr>
      <w:r>
        <w:rPr>
          <w:rFonts w:ascii="Times New Roman" w:hAnsi="Times New Roman" w:cs="Times New Roman"/>
          <w:i/>
          <w:iCs/>
          <w:sz w:val="24"/>
          <w:szCs w:val="24"/>
        </w:rPr>
        <w:t xml:space="preserve">The data obtained from the internet is correct.  </w:t>
      </w:r>
    </w:p>
    <w:p w14:paraId="7FDA064B" w14:textId="1E90421A"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 xml:space="preserve">In particular, the historic values of the </w:t>
      </w:r>
      <w:r w:rsidR="00D615BE">
        <w:rPr>
          <w:rFonts w:ascii="Times New Roman" w:hAnsi="Times New Roman" w:cs="Times New Roman"/>
          <w:sz w:val="24"/>
          <w:szCs w:val="24"/>
        </w:rPr>
        <w:t>ASI</w:t>
      </w:r>
      <w:r>
        <w:rPr>
          <w:rFonts w:ascii="Times New Roman" w:hAnsi="Times New Roman" w:cs="Times New Roman"/>
          <w:sz w:val="24"/>
          <w:szCs w:val="24"/>
        </w:rPr>
        <w:t xml:space="preserve"> are based on the Total Return Index.</w:t>
      </w:r>
    </w:p>
    <w:p w14:paraId="7FDA064C" w14:textId="0E6DCEC8"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It is reasonable to use this period for the analysis noting that the end of our historic analysis is 3</w:t>
      </w:r>
      <w:r w:rsidR="00290530">
        <w:rPr>
          <w:rFonts w:ascii="Times New Roman" w:hAnsi="Times New Roman" w:cs="Times New Roman"/>
          <w:sz w:val="24"/>
          <w:szCs w:val="24"/>
        </w:rPr>
        <w:t>0</w:t>
      </w:r>
      <w:r>
        <w:rPr>
          <w:rFonts w:ascii="Times New Roman" w:hAnsi="Times New Roman" w:cs="Times New Roman"/>
          <w:sz w:val="24"/>
          <w:szCs w:val="24"/>
        </w:rPr>
        <w:t xml:space="preserve"> December </w:t>
      </w:r>
      <w:proofErr w:type="gramStart"/>
      <w:r>
        <w:rPr>
          <w:rFonts w:ascii="Times New Roman" w:hAnsi="Times New Roman" w:cs="Times New Roman"/>
          <w:sz w:val="24"/>
          <w:szCs w:val="24"/>
        </w:rPr>
        <w:t>2022</w:t>
      </w:r>
      <w:proofErr w:type="gramEnd"/>
      <w:r>
        <w:rPr>
          <w:rFonts w:ascii="Times New Roman" w:hAnsi="Times New Roman" w:cs="Times New Roman"/>
          <w:sz w:val="24"/>
          <w:szCs w:val="24"/>
        </w:rPr>
        <w:t xml:space="preserve"> but our projections are starting from 1 September 2024.</w:t>
      </w:r>
    </w:p>
    <w:p w14:paraId="7FDA064D" w14:textId="77777777"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The future return on equities is expected to follow a linear equation.</w:t>
      </w:r>
    </w:p>
    <w:p w14:paraId="7FDA064E" w14:textId="77777777"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It is appropriate to continue to use the future return on equities when the fund value drops below zero.</w:t>
      </w:r>
    </w:p>
    <w:p w14:paraId="7FDA064F" w14:textId="77777777"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The inflation curve is assumed to be based on forward rates.</w:t>
      </w:r>
    </w:p>
    <w:p w14:paraId="7FDA0650" w14:textId="6F373368"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There is no exchange</w:t>
      </w:r>
      <w:r w:rsidR="00D615BE">
        <w:rPr>
          <w:rFonts w:ascii="Times New Roman" w:hAnsi="Times New Roman" w:cs="Times New Roman"/>
          <w:sz w:val="24"/>
          <w:szCs w:val="24"/>
        </w:rPr>
        <w:t xml:space="preserve"> rate</w:t>
      </w:r>
      <w:r>
        <w:rPr>
          <w:rFonts w:ascii="Times New Roman" w:hAnsi="Times New Roman" w:cs="Times New Roman"/>
          <w:sz w:val="24"/>
          <w:szCs w:val="24"/>
        </w:rPr>
        <w:t xml:space="preserve"> risk between the underlying investments and the cashflow currencies.</w:t>
      </w:r>
    </w:p>
    <w:p w14:paraId="7FDA0651" w14:textId="77777777"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The inflation rates for each year will apply throughout the whole of that calendar year.</w:t>
      </w:r>
    </w:p>
    <w:p w14:paraId="7FDA0652" w14:textId="70685D8F" w:rsidR="00DB4239" w:rsidRDefault="001B3FF6">
      <w:pPr>
        <w:pStyle w:val="ListParagraph"/>
        <w:numPr>
          <w:ilvl w:val="0"/>
          <w:numId w:val="11"/>
        </w:numPr>
        <w:spacing w:after="120"/>
        <w:rPr>
          <w:rFonts w:ascii="Times New Roman" w:hAnsi="Times New Roman" w:cs="Times New Roman"/>
          <w:sz w:val="24"/>
          <w:szCs w:val="24"/>
        </w:rPr>
      </w:pPr>
      <w:r>
        <w:rPr>
          <w:rFonts w:ascii="Times New Roman" w:hAnsi="Times New Roman" w:cs="Times New Roman"/>
          <w:sz w:val="24"/>
          <w:szCs w:val="24"/>
        </w:rPr>
        <w:t xml:space="preserve">There will be no expenses incurred by the </w:t>
      </w:r>
      <w:r w:rsidR="00531287">
        <w:rPr>
          <w:rFonts w:ascii="Times New Roman" w:hAnsi="Times New Roman" w:cs="Times New Roman"/>
          <w:sz w:val="24"/>
          <w:szCs w:val="24"/>
        </w:rPr>
        <w:t>f</w:t>
      </w:r>
      <w:r>
        <w:rPr>
          <w:rFonts w:ascii="Times New Roman" w:hAnsi="Times New Roman" w:cs="Times New Roman"/>
          <w:sz w:val="24"/>
          <w:szCs w:val="24"/>
        </w:rPr>
        <w:t>und and the returns on the funds are net of any investment expenses.</w:t>
      </w:r>
    </w:p>
    <w:p w14:paraId="7FDA0654" w14:textId="77777777" w:rsidR="00DB4239" w:rsidRDefault="00DB4239">
      <w:pPr>
        <w:pStyle w:val="ListParagraph"/>
        <w:spacing w:after="0"/>
        <w:rPr>
          <w:rFonts w:ascii="Times New Roman" w:hAnsi="Times New Roman" w:cs="Times New Roman"/>
          <w:b/>
          <w:sz w:val="24"/>
          <w:szCs w:val="24"/>
        </w:rPr>
      </w:pPr>
    </w:p>
    <w:p w14:paraId="7FDA0655" w14:textId="77777777" w:rsidR="00DB4239" w:rsidRDefault="001B3FF6">
      <w:pPr>
        <w:spacing w:after="0"/>
        <w:rPr>
          <w:rFonts w:ascii="Times New Roman" w:hAnsi="Times New Roman" w:cs="Times New Roman"/>
          <w:b/>
          <w:sz w:val="24"/>
          <w:szCs w:val="24"/>
        </w:rPr>
      </w:pPr>
      <w:r>
        <w:rPr>
          <w:rFonts w:ascii="Times New Roman" w:hAnsi="Times New Roman" w:cs="Times New Roman"/>
          <w:b/>
          <w:sz w:val="24"/>
          <w:szCs w:val="24"/>
        </w:rPr>
        <w:t>Methodology</w:t>
      </w:r>
    </w:p>
    <w:p w14:paraId="7FDA0656" w14:textId="77777777" w:rsidR="00DB4239" w:rsidRDefault="00DB4239">
      <w:pPr>
        <w:spacing w:after="0"/>
        <w:rPr>
          <w:rFonts w:ascii="Times New Roman" w:hAnsi="Times New Roman" w:cs="Times New Roman"/>
          <w:sz w:val="24"/>
          <w:szCs w:val="24"/>
        </w:rPr>
      </w:pPr>
    </w:p>
    <w:p w14:paraId="7FDA0657" w14:textId="77777777"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t>Regression analysis</w:t>
      </w:r>
    </w:p>
    <w:p w14:paraId="7FDA0658" w14:textId="77777777" w:rsidR="00DB4239" w:rsidRDefault="00DB4239">
      <w:pPr>
        <w:spacing w:after="0"/>
        <w:rPr>
          <w:rFonts w:ascii="Times New Roman" w:hAnsi="Times New Roman" w:cs="Times New Roman"/>
          <w:i/>
          <w:iCs/>
          <w:sz w:val="24"/>
          <w:szCs w:val="24"/>
        </w:rPr>
      </w:pPr>
    </w:p>
    <w:p w14:paraId="7FDA0659" w14:textId="2ACB9062"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logarithms </w:t>
      </w:r>
      <w:r w:rsidR="00BA16F1">
        <w:rPr>
          <w:rFonts w:ascii="Times New Roman" w:hAnsi="Times New Roman" w:cs="Times New Roman"/>
          <w:sz w:val="24"/>
          <w:szCs w:val="24"/>
        </w:rPr>
        <w:t xml:space="preserve">with base 10 </w:t>
      </w:r>
      <w:r>
        <w:rPr>
          <w:rFonts w:ascii="Times New Roman" w:hAnsi="Times New Roman" w:cs="Times New Roman"/>
          <w:sz w:val="24"/>
          <w:szCs w:val="24"/>
        </w:rPr>
        <w:t xml:space="preserve">of the historic </w:t>
      </w:r>
      <w:r w:rsidR="003266B8">
        <w:rPr>
          <w:rFonts w:ascii="Times New Roman" w:hAnsi="Times New Roman" w:cs="Times New Roman"/>
          <w:sz w:val="24"/>
          <w:szCs w:val="24"/>
        </w:rPr>
        <w:t>ASI</w:t>
      </w:r>
      <w:r>
        <w:rPr>
          <w:rFonts w:ascii="Times New Roman" w:hAnsi="Times New Roman" w:cs="Times New Roman"/>
          <w:sz w:val="24"/>
          <w:szCs w:val="24"/>
        </w:rPr>
        <w:t xml:space="preserve"> values are analysed to determine a linear equation that could be used to estimate future values of the </w:t>
      </w:r>
      <w:r w:rsidR="003266B8">
        <w:rPr>
          <w:rFonts w:ascii="Times New Roman" w:hAnsi="Times New Roman" w:cs="Times New Roman"/>
          <w:sz w:val="24"/>
          <w:szCs w:val="24"/>
        </w:rPr>
        <w:t>ASI</w:t>
      </w:r>
      <w:r>
        <w:rPr>
          <w:rFonts w:ascii="Times New Roman" w:hAnsi="Times New Roman" w:cs="Times New Roman"/>
          <w:sz w:val="24"/>
          <w:szCs w:val="24"/>
        </w:rPr>
        <w:t xml:space="preserve">.  This analysis is completed using </w:t>
      </w:r>
      <w:proofErr w:type="spellStart"/>
      <w:r>
        <w:rPr>
          <w:rFonts w:ascii="Times New Roman" w:hAnsi="Times New Roman" w:cs="Times New Roman"/>
          <w:sz w:val="24"/>
          <w:szCs w:val="24"/>
        </w:rPr>
        <w:t>excel’s</w:t>
      </w:r>
      <w:proofErr w:type="spellEnd"/>
      <w:r>
        <w:rPr>
          <w:rFonts w:ascii="Times New Roman" w:hAnsi="Times New Roman" w:cs="Times New Roman"/>
          <w:sz w:val="24"/>
          <w:szCs w:val="24"/>
        </w:rPr>
        <w:t xml:space="preserve"> regression analysis function, based on the date and the historic values of the index.</w:t>
      </w:r>
    </w:p>
    <w:p w14:paraId="7FDA065A" w14:textId="77777777" w:rsidR="00DB4239" w:rsidRDefault="00DB4239">
      <w:pPr>
        <w:spacing w:after="0"/>
        <w:rPr>
          <w:rFonts w:ascii="Times New Roman" w:hAnsi="Times New Roman" w:cs="Times New Roman"/>
          <w:sz w:val="24"/>
          <w:szCs w:val="24"/>
        </w:rPr>
      </w:pPr>
    </w:p>
    <w:p w14:paraId="7FDA065B" w14:textId="77777777"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results of this analysis output the variables for the linear equation, goodness of fit parameters and the historic residuals.</w:t>
      </w:r>
    </w:p>
    <w:p w14:paraId="7FDA065C" w14:textId="77777777" w:rsidR="00DB4239" w:rsidRDefault="00DB4239">
      <w:pPr>
        <w:spacing w:after="0"/>
        <w:rPr>
          <w:rFonts w:ascii="Times New Roman" w:hAnsi="Times New Roman" w:cs="Times New Roman"/>
          <w:sz w:val="24"/>
          <w:szCs w:val="24"/>
        </w:rPr>
      </w:pPr>
    </w:p>
    <w:p w14:paraId="7FDA065D" w14:textId="77777777"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t>Equity core projection</w:t>
      </w:r>
    </w:p>
    <w:p w14:paraId="7FDA065E" w14:textId="77777777" w:rsidR="00DB4239" w:rsidRDefault="00DB4239">
      <w:pPr>
        <w:spacing w:after="0"/>
        <w:rPr>
          <w:rFonts w:ascii="Times New Roman" w:hAnsi="Times New Roman" w:cs="Times New Roman"/>
          <w:sz w:val="24"/>
          <w:szCs w:val="24"/>
        </w:rPr>
      </w:pPr>
    </w:p>
    <w:p w14:paraId="7FDA065F" w14:textId="599A3984"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Using this linear equation, we have projected the future log</w:t>
      </w:r>
      <w:r w:rsidR="00BA16F1">
        <w:rPr>
          <w:rFonts w:ascii="Times New Roman" w:hAnsi="Times New Roman" w:cs="Times New Roman"/>
          <w:sz w:val="24"/>
          <w:szCs w:val="24"/>
        </w:rPr>
        <w:t xml:space="preserve"> (base 10)</w:t>
      </w:r>
      <w:r>
        <w:rPr>
          <w:rFonts w:ascii="Times New Roman" w:hAnsi="Times New Roman" w:cs="Times New Roman"/>
          <w:sz w:val="24"/>
          <w:szCs w:val="24"/>
        </w:rPr>
        <w:t xml:space="preserve"> All Share Index values for a period of 25 years from 1 September 2024.  The future values </w:t>
      </w:r>
      <w:r w:rsidR="00425140">
        <w:rPr>
          <w:rFonts w:ascii="Times New Roman" w:hAnsi="Times New Roman" w:cs="Times New Roman"/>
          <w:sz w:val="24"/>
          <w:szCs w:val="24"/>
        </w:rPr>
        <w:t>of</w:t>
      </w:r>
      <w:r>
        <w:rPr>
          <w:rFonts w:ascii="Times New Roman" w:hAnsi="Times New Roman" w:cs="Times New Roman"/>
          <w:sz w:val="24"/>
          <w:szCs w:val="24"/>
        </w:rPr>
        <w:t xml:space="preserve"> the log </w:t>
      </w:r>
      <w:r w:rsidR="00BA16F1">
        <w:rPr>
          <w:rFonts w:ascii="Times New Roman" w:hAnsi="Times New Roman" w:cs="Times New Roman"/>
          <w:sz w:val="24"/>
          <w:szCs w:val="24"/>
        </w:rPr>
        <w:t xml:space="preserve">(base 10) </w:t>
      </w:r>
      <w:r>
        <w:rPr>
          <w:rFonts w:ascii="Times New Roman" w:hAnsi="Times New Roman" w:cs="Times New Roman"/>
          <w:sz w:val="24"/>
          <w:szCs w:val="24"/>
        </w:rPr>
        <w:t>All Share Index are converted to future values of the index at the 1 September each year in the projection.</w:t>
      </w:r>
    </w:p>
    <w:p w14:paraId="7FDA0660" w14:textId="77777777" w:rsidR="00DB4239" w:rsidRDefault="00DB4239">
      <w:pPr>
        <w:spacing w:after="0"/>
        <w:rPr>
          <w:rFonts w:ascii="Times New Roman" w:hAnsi="Times New Roman" w:cs="Times New Roman"/>
          <w:sz w:val="24"/>
          <w:szCs w:val="24"/>
        </w:rPr>
      </w:pPr>
    </w:p>
    <w:p w14:paraId="7FDA0661" w14:textId="02630A72"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annual </w:t>
      </w:r>
      <w:r w:rsidR="002E437B">
        <w:rPr>
          <w:rFonts w:ascii="Times New Roman" w:hAnsi="Times New Roman" w:cs="Times New Roman"/>
          <w:sz w:val="24"/>
          <w:szCs w:val="24"/>
        </w:rPr>
        <w:t>scholarship</w:t>
      </w:r>
      <w:r>
        <w:rPr>
          <w:rFonts w:ascii="Times New Roman" w:hAnsi="Times New Roman" w:cs="Times New Roman"/>
          <w:sz w:val="24"/>
          <w:szCs w:val="24"/>
        </w:rPr>
        <w:t xml:space="preserve"> paid each year is calculated as the individual </w:t>
      </w:r>
      <w:r w:rsidR="002E437B">
        <w:rPr>
          <w:rFonts w:ascii="Times New Roman" w:hAnsi="Times New Roman" w:cs="Times New Roman"/>
          <w:sz w:val="24"/>
          <w:szCs w:val="24"/>
        </w:rPr>
        <w:t>scholarship</w:t>
      </w:r>
      <w:r>
        <w:rPr>
          <w:rFonts w:ascii="Times New Roman" w:hAnsi="Times New Roman" w:cs="Times New Roman"/>
          <w:sz w:val="24"/>
          <w:szCs w:val="24"/>
        </w:rPr>
        <w:t xml:space="preserve"> amount multiplied by the number of </w:t>
      </w:r>
      <w:r w:rsidR="00BF0B05">
        <w:rPr>
          <w:rFonts w:ascii="Times New Roman" w:hAnsi="Times New Roman" w:cs="Times New Roman"/>
          <w:sz w:val="24"/>
          <w:szCs w:val="24"/>
        </w:rPr>
        <w:t>scholarships</w:t>
      </w:r>
      <w:r>
        <w:rPr>
          <w:rFonts w:ascii="Times New Roman" w:hAnsi="Times New Roman" w:cs="Times New Roman"/>
          <w:sz w:val="24"/>
          <w:szCs w:val="24"/>
        </w:rPr>
        <w:t xml:space="preserve"> awarded.</w:t>
      </w:r>
    </w:p>
    <w:p w14:paraId="7FDA0662" w14:textId="77777777" w:rsidR="00DB4239" w:rsidRDefault="00DB4239">
      <w:pPr>
        <w:spacing w:after="0"/>
        <w:rPr>
          <w:rFonts w:ascii="Times New Roman" w:hAnsi="Times New Roman" w:cs="Times New Roman"/>
          <w:sz w:val="24"/>
          <w:szCs w:val="24"/>
        </w:rPr>
      </w:pPr>
    </w:p>
    <w:p w14:paraId="7FDA0663" w14:textId="0747D6EC"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A</w:t>
      </w:r>
      <w:r w:rsidR="00396063">
        <w:rPr>
          <w:rFonts w:ascii="Times New Roman" w:hAnsi="Times New Roman" w:cs="Times New Roman"/>
          <w:sz w:val="24"/>
          <w:szCs w:val="24"/>
        </w:rPr>
        <w:t xml:space="preserve"> scholarship</w:t>
      </w:r>
      <w:r>
        <w:rPr>
          <w:rFonts w:ascii="Times New Roman" w:hAnsi="Times New Roman" w:cs="Times New Roman"/>
          <w:sz w:val="24"/>
          <w:szCs w:val="24"/>
        </w:rPr>
        <w:t xml:space="preserve"> indicator is then determined to assess whether the fund value at the beginning of that year is greater than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that will be paid that year.</w:t>
      </w:r>
    </w:p>
    <w:p w14:paraId="7FDA0664" w14:textId="77777777" w:rsidR="00DB4239" w:rsidRDefault="00DB4239">
      <w:pPr>
        <w:spacing w:after="0"/>
        <w:rPr>
          <w:rFonts w:ascii="Times New Roman" w:hAnsi="Times New Roman" w:cs="Times New Roman"/>
          <w:sz w:val="24"/>
          <w:szCs w:val="24"/>
        </w:rPr>
      </w:pPr>
    </w:p>
    <w:p w14:paraId="7FDA0665" w14:textId="7FD4B914" w:rsidR="00DB4239" w:rsidRDefault="001B3FF6">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The initial donation is then projected on an annual basis.  For years when a </w:t>
      </w:r>
      <w:r w:rsidR="002E437B">
        <w:rPr>
          <w:rFonts w:ascii="Times New Roman" w:hAnsi="Times New Roman" w:cs="Times New Roman"/>
          <w:sz w:val="24"/>
          <w:szCs w:val="24"/>
        </w:rPr>
        <w:t>scholarship</w:t>
      </w:r>
      <w:r>
        <w:rPr>
          <w:rFonts w:ascii="Times New Roman" w:hAnsi="Times New Roman" w:cs="Times New Roman"/>
          <w:sz w:val="24"/>
          <w:szCs w:val="24"/>
        </w:rPr>
        <w:t xml:space="preserve"> is paid at the beginning of the year, the fund value at the </w:t>
      </w:r>
      <w:r w:rsidR="00D051AB">
        <w:rPr>
          <w:rFonts w:ascii="Times New Roman" w:hAnsi="Times New Roman" w:cs="Times New Roman"/>
          <w:sz w:val="24"/>
          <w:szCs w:val="24"/>
        </w:rPr>
        <w:t>end</w:t>
      </w:r>
      <w:r>
        <w:rPr>
          <w:rFonts w:ascii="Times New Roman" w:hAnsi="Times New Roman" w:cs="Times New Roman"/>
          <w:sz w:val="24"/>
          <w:szCs w:val="24"/>
        </w:rPr>
        <w:t xml:space="preserve"> of the year is taken as the opening fund value less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paid (as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are made at the beginning of the year), and then the change in the </w:t>
      </w:r>
      <w:r w:rsidR="00396063">
        <w:rPr>
          <w:rFonts w:ascii="Times New Roman" w:hAnsi="Times New Roman" w:cs="Times New Roman"/>
          <w:sz w:val="24"/>
          <w:szCs w:val="24"/>
        </w:rPr>
        <w:t>ASI</w:t>
      </w:r>
      <w:r>
        <w:rPr>
          <w:rFonts w:ascii="Times New Roman" w:hAnsi="Times New Roman" w:cs="Times New Roman"/>
          <w:sz w:val="24"/>
          <w:szCs w:val="24"/>
        </w:rPr>
        <w:t xml:space="preserve"> over that year is applied.  </w:t>
      </w:r>
      <w:r w:rsidR="00E84975">
        <w:rPr>
          <w:rFonts w:ascii="Times New Roman" w:hAnsi="Times New Roman" w:cs="Times New Roman"/>
          <w:sz w:val="24"/>
          <w:szCs w:val="24"/>
        </w:rPr>
        <w:t xml:space="preserve">This end-of-year fund value then becomes the opening value fund value for the next year. </w:t>
      </w:r>
      <w:r>
        <w:rPr>
          <w:rFonts w:ascii="Times New Roman" w:hAnsi="Times New Roman" w:cs="Times New Roman"/>
          <w:sz w:val="24"/>
          <w:szCs w:val="24"/>
        </w:rPr>
        <w:t xml:space="preserve">If there are insufficient funds to make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 in a particular year, the fund value reduces to zero a</w:t>
      </w:r>
      <w:r w:rsidR="001338F4">
        <w:rPr>
          <w:rFonts w:ascii="Times New Roman" w:hAnsi="Times New Roman" w:cs="Times New Roman"/>
          <w:sz w:val="24"/>
          <w:szCs w:val="24"/>
        </w:rPr>
        <w:t>nd</w:t>
      </w:r>
      <w:r>
        <w:rPr>
          <w:rFonts w:ascii="Times New Roman" w:hAnsi="Times New Roman" w:cs="Times New Roman"/>
          <w:sz w:val="24"/>
          <w:szCs w:val="24"/>
        </w:rPr>
        <w:t xml:space="preserve"> the mon</w:t>
      </w:r>
      <w:r w:rsidR="001338F4">
        <w:rPr>
          <w:rFonts w:ascii="Times New Roman" w:hAnsi="Times New Roman" w:cs="Times New Roman"/>
          <w:sz w:val="24"/>
          <w:szCs w:val="24"/>
        </w:rPr>
        <w:t>ey</w:t>
      </w:r>
      <w:r>
        <w:rPr>
          <w:rFonts w:ascii="Times New Roman" w:hAnsi="Times New Roman" w:cs="Times New Roman"/>
          <w:sz w:val="24"/>
          <w:szCs w:val="24"/>
        </w:rPr>
        <w:t xml:space="preserve"> in the fund </w:t>
      </w:r>
      <w:r w:rsidR="00533C83">
        <w:rPr>
          <w:rFonts w:ascii="Times New Roman" w:hAnsi="Times New Roman" w:cs="Times New Roman"/>
          <w:sz w:val="24"/>
          <w:szCs w:val="24"/>
        </w:rPr>
        <w:t>is</w:t>
      </w:r>
      <w:r>
        <w:rPr>
          <w:rFonts w:ascii="Times New Roman" w:hAnsi="Times New Roman" w:cs="Times New Roman"/>
          <w:sz w:val="24"/>
          <w:szCs w:val="24"/>
        </w:rPr>
        <w:t xml:space="preserve"> returned to the university.</w:t>
      </w:r>
    </w:p>
    <w:p w14:paraId="7FDA0666" w14:textId="77777777" w:rsidR="00DB4239" w:rsidRDefault="00DB4239">
      <w:pPr>
        <w:spacing w:after="0"/>
        <w:rPr>
          <w:rFonts w:ascii="Times New Roman" w:hAnsi="Times New Roman" w:cs="Times New Roman"/>
          <w:sz w:val="24"/>
          <w:szCs w:val="24"/>
        </w:rPr>
      </w:pPr>
    </w:p>
    <w:p w14:paraId="7FDA0667" w14:textId="5727BB4B"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An analysis is then completed on the results of this projection.  The term over which payments can be made is determined </w:t>
      </w:r>
      <w:r w:rsidR="00E84975">
        <w:rPr>
          <w:rFonts w:ascii="Times New Roman" w:hAnsi="Times New Roman" w:cs="Times New Roman"/>
          <w:sz w:val="24"/>
          <w:szCs w:val="24"/>
        </w:rPr>
        <w:t xml:space="preserve">using the scholarship indicator </w:t>
      </w:r>
      <w:r>
        <w:rPr>
          <w:rFonts w:ascii="Times New Roman" w:hAnsi="Times New Roman" w:cs="Times New Roman"/>
          <w:sz w:val="24"/>
          <w:szCs w:val="24"/>
        </w:rPr>
        <w:t xml:space="preserve">by counting the number of years in which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are made.</w:t>
      </w:r>
    </w:p>
    <w:p w14:paraId="7FDA0668" w14:textId="77777777" w:rsidR="00DB4239" w:rsidRDefault="00DB4239">
      <w:pPr>
        <w:spacing w:after="0"/>
        <w:rPr>
          <w:rFonts w:ascii="Times New Roman" w:hAnsi="Times New Roman" w:cs="Times New Roman"/>
          <w:sz w:val="24"/>
          <w:szCs w:val="24"/>
        </w:rPr>
      </w:pPr>
    </w:p>
    <w:p w14:paraId="7FDA0669" w14:textId="4024A078"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When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can no longer be made, the residual assets are taken as the fund value at the beginning of that year.</w:t>
      </w:r>
    </w:p>
    <w:p w14:paraId="7FDA066A" w14:textId="77777777" w:rsidR="00DB4239" w:rsidRDefault="00DB4239">
      <w:pPr>
        <w:spacing w:after="0"/>
        <w:rPr>
          <w:rFonts w:ascii="Times New Roman" w:hAnsi="Times New Roman" w:cs="Times New Roman"/>
          <w:sz w:val="24"/>
          <w:szCs w:val="24"/>
        </w:rPr>
      </w:pPr>
    </w:p>
    <w:p w14:paraId="7FDA066B" w14:textId="2246CA49"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MWRR for the scenario can then be calculated.  The present value of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(calculated from a temporary annuity) and the present value of the residual assets are calculated based on this MWRR.  A goal seek is then performed, which varies the MWRR until the total present value is equal to the donation received.</w:t>
      </w:r>
    </w:p>
    <w:p w14:paraId="7FDA066C" w14:textId="77777777" w:rsidR="00DB4239" w:rsidRDefault="00DB4239">
      <w:pPr>
        <w:spacing w:after="0"/>
        <w:rPr>
          <w:rFonts w:ascii="Times New Roman" w:hAnsi="Times New Roman" w:cs="Times New Roman"/>
          <w:sz w:val="24"/>
          <w:szCs w:val="24"/>
        </w:rPr>
      </w:pPr>
    </w:p>
    <w:p w14:paraId="7FDA066D" w14:textId="77777777"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t>Equity simulations</w:t>
      </w:r>
    </w:p>
    <w:p w14:paraId="7FDA066E" w14:textId="77777777" w:rsidR="00DB4239" w:rsidRDefault="00DB4239">
      <w:pPr>
        <w:spacing w:after="0"/>
        <w:rPr>
          <w:rFonts w:ascii="Times New Roman" w:hAnsi="Times New Roman" w:cs="Times New Roman"/>
          <w:sz w:val="24"/>
          <w:szCs w:val="24"/>
        </w:rPr>
      </w:pPr>
    </w:p>
    <w:p w14:paraId="7FDA066F" w14:textId="620BE071"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To allow for the volatility of future equity returns, the same analysis is completed for 10 simulations.  Random numbers from the uniform [0,1] distribution have been converted into random numbers from the normal distribution, with mean and variance equal to the observed mean and variance of the residuals from the regression analysis.  These simulated random numbers</w:t>
      </w:r>
      <w:r w:rsidR="00326EB7">
        <w:rPr>
          <w:rFonts w:ascii="Times New Roman" w:hAnsi="Times New Roman" w:cs="Times New Roman"/>
          <w:sz w:val="24"/>
          <w:szCs w:val="24"/>
        </w:rPr>
        <w:t xml:space="preserve"> (i.e. the residuals)</w:t>
      </w:r>
      <w:r>
        <w:rPr>
          <w:rFonts w:ascii="Times New Roman" w:hAnsi="Times New Roman" w:cs="Times New Roman"/>
          <w:sz w:val="24"/>
          <w:szCs w:val="24"/>
        </w:rPr>
        <w:t xml:space="preserve"> are then added to the linear equation for determining future values of the log </w:t>
      </w:r>
      <w:r w:rsidR="000E25EF">
        <w:rPr>
          <w:rFonts w:ascii="Times New Roman" w:hAnsi="Times New Roman" w:cs="Times New Roman"/>
          <w:sz w:val="24"/>
          <w:szCs w:val="24"/>
        </w:rPr>
        <w:t>(base 10)</w:t>
      </w:r>
      <w:r>
        <w:rPr>
          <w:rFonts w:ascii="Times New Roman" w:hAnsi="Times New Roman" w:cs="Times New Roman"/>
          <w:sz w:val="24"/>
          <w:szCs w:val="24"/>
        </w:rPr>
        <w:t xml:space="preserve"> </w:t>
      </w:r>
      <w:r w:rsidR="00326EB7">
        <w:rPr>
          <w:rFonts w:ascii="Times New Roman" w:hAnsi="Times New Roman" w:cs="Times New Roman"/>
          <w:sz w:val="24"/>
          <w:szCs w:val="24"/>
        </w:rPr>
        <w:t>ASI</w:t>
      </w:r>
      <w:r>
        <w:rPr>
          <w:rFonts w:ascii="Times New Roman" w:hAnsi="Times New Roman" w:cs="Times New Roman"/>
          <w:sz w:val="24"/>
          <w:szCs w:val="24"/>
        </w:rPr>
        <w:t xml:space="preserve">.  The key statistics (i.e. the expected payment term, residual assets and MWRR) are calculated for the projections that produce the minimum and maximum </w:t>
      </w:r>
      <w:r w:rsidR="00F22821">
        <w:rPr>
          <w:rFonts w:ascii="Times New Roman" w:hAnsi="Times New Roman" w:cs="Times New Roman"/>
          <w:sz w:val="24"/>
          <w:szCs w:val="24"/>
        </w:rPr>
        <w:t xml:space="preserve">term for which </w:t>
      </w:r>
      <w:r w:rsidR="004B55BD">
        <w:rPr>
          <w:rFonts w:ascii="Times New Roman" w:hAnsi="Times New Roman" w:cs="Times New Roman"/>
          <w:sz w:val="24"/>
          <w:szCs w:val="24"/>
        </w:rPr>
        <w:t>the scholarship can be funded over</w:t>
      </w:r>
      <w:r w:rsidR="00717809">
        <w:rPr>
          <w:rFonts w:ascii="Times New Roman" w:hAnsi="Times New Roman" w:cs="Times New Roman"/>
          <w:sz w:val="24"/>
          <w:szCs w:val="24"/>
        </w:rPr>
        <w:t xml:space="preserve"> the </w:t>
      </w:r>
      <w:proofErr w:type="gramStart"/>
      <w:r w:rsidR="00717809">
        <w:rPr>
          <w:rFonts w:ascii="Times New Roman" w:hAnsi="Times New Roman" w:cs="Times New Roman"/>
          <w:sz w:val="24"/>
          <w:szCs w:val="24"/>
        </w:rPr>
        <w:t>25 projection</w:t>
      </w:r>
      <w:proofErr w:type="gramEnd"/>
      <w:r w:rsidR="00717809">
        <w:rPr>
          <w:rFonts w:ascii="Times New Roman" w:hAnsi="Times New Roman" w:cs="Times New Roman"/>
          <w:sz w:val="24"/>
          <w:szCs w:val="24"/>
        </w:rPr>
        <w:t xml:space="preserve"> period</w:t>
      </w:r>
      <w:r w:rsidR="004B55BD">
        <w:rPr>
          <w:rFonts w:ascii="Times New Roman" w:hAnsi="Times New Roman" w:cs="Times New Roman"/>
          <w:sz w:val="24"/>
          <w:szCs w:val="24"/>
        </w:rPr>
        <w:t xml:space="preserve">. </w:t>
      </w:r>
    </w:p>
    <w:p w14:paraId="7FDA0670" w14:textId="77777777" w:rsidR="00DB4239" w:rsidRDefault="00DB4239">
      <w:pPr>
        <w:spacing w:after="0"/>
        <w:rPr>
          <w:rFonts w:ascii="Times New Roman" w:hAnsi="Times New Roman" w:cs="Times New Roman"/>
          <w:sz w:val="24"/>
          <w:szCs w:val="24"/>
        </w:rPr>
      </w:pPr>
    </w:p>
    <w:p w14:paraId="7FDA0671" w14:textId="578C7AFD" w:rsidR="00DB4239" w:rsidRDefault="002E437B">
      <w:pPr>
        <w:spacing w:after="0"/>
        <w:rPr>
          <w:rFonts w:ascii="Times New Roman" w:hAnsi="Times New Roman" w:cs="Times New Roman"/>
          <w:i/>
          <w:iCs/>
          <w:sz w:val="24"/>
          <w:szCs w:val="24"/>
        </w:rPr>
      </w:pPr>
      <w:r>
        <w:rPr>
          <w:rFonts w:ascii="Times New Roman" w:hAnsi="Times New Roman" w:cs="Times New Roman"/>
          <w:i/>
          <w:iCs/>
          <w:sz w:val="24"/>
          <w:szCs w:val="24"/>
        </w:rPr>
        <w:t>Scholarship payments increase with inflation</w:t>
      </w:r>
    </w:p>
    <w:p w14:paraId="7FDA0672" w14:textId="77777777" w:rsidR="00DB4239" w:rsidRDefault="00DB4239">
      <w:pPr>
        <w:spacing w:after="0"/>
        <w:rPr>
          <w:rFonts w:ascii="Times New Roman" w:hAnsi="Times New Roman" w:cs="Times New Roman"/>
          <w:i/>
          <w:iCs/>
          <w:sz w:val="24"/>
          <w:szCs w:val="24"/>
        </w:rPr>
      </w:pPr>
    </w:p>
    <w:p w14:paraId="7FDA0673" w14:textId="01207EF3"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same analysis as above is repeated for the Equity core projection and the Equity simulations but on the assumption that future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are increased in line with inflation each year.</w:t>
      </w:r>
    </w:p>
    <w:p w14:paraId="7FDA0674" w14:textId="77777777" w:rsidR="00DB4239" w:rsidRDefault="00DB4239">
      <w:pPr>
        <w:spacing w:after="0"/>
        <w:rPr>
          <w:rFonts w:ascii="Times New Roman" w:hAnsi="Times New Roman" w:cs="Times New Roman"/>
          <w:sz w:val="24"/>
          <w:szCs w:val="24"/>
        </w:rPr>
      </w:pPr>
    </w:p>
    <w:p w14:paraId="7FDA0675" w14:textId="1E316416"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To allow for this, the annual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 is increased from 1 September 202</w:t>
      </w:r>
      <w:r w:rsidR="00A3709C">
        <w:rPr>
          <w:rFonts w:ascii="Times New Roman" w:hAnsi="Times New Roman" w:cs="Times New Roman"/>
          <w:sz w:val="24"/>
          <w:szCs w:val="24"/>
        </w:rPr>
        <w:t>5</w:t>
      </w:r>
      <w:r>
        <w:rPr>
          <w:rFonts w:ascii="Times New Roman" w:hAnsi="Times New Roman" w:cs="Times New Roman"/>
          <w:sz w:val="24"/>
          <w:szCs w:val="24"/>
        </w:rPr>
        <w:t xml:space="preserve"> by applying the forward inflation rate to the payment in the previous year</w:t>
      </w:r>
      <w:r w:rsidR="00A3709C">
        <w:rPr>
          <w:rFonts w:ascii="Times New Roman" w:hAnsi="Times New Roman" w:cs="Times New Roman"/>
          <w:sz w:val="24"/>
          <w:szCs w:val="24"/>
        </w:rPr>
        <w:t xml:space="preserve"> since the first payment on 1 September 2024 will not be subject to inflation</w:t>
      </w:r>
      <w:r>
        <w:rPr>
          <w:rFonts w:ascii="Times New Roman" w:hAnsi="Times New Roman" w:cs="Times New Roman"/>
          <w:sz w:val="24"/>
          <w:szCs w:val="24"/>
        </w:rPr>
        <w:t>.</w:t>
      </w:r>
    </w:p>
    <w:p w14:paraId="7FDA0676" w14:textId="77777777" w:rsidR="00DB4239" w:rsidRDefault="00DB4239">
      <w:pPr>
        <w:spacing w:after="0"/>
        <w:rPr>
          <w:rFonts w:ascii="Times New Roman" w:hAnsi="Times New Roman" w:cs="Times New Roman"/>
          <w:sz w:val="24"/>
          <w:szCs w:val="24"/>
        </w:rPr>
      </w:pPr>
    </w:p>
    <w:p w14:paraId="7E4716E3" w14:textId="6445D807" w:rsidR="00964AA9" w:rsidRDefault="00E9654E">
      <w:pPr>
        <w:spacing w:after="0"/>
        <w:rPr>
          <w:rFonts w:ascii="Times New Roman" w:hAnsi="Times New Roman" w:cs="Times New Roman"/>
          <w:sz w:val="24"/>
          <w:szCs w:val="24"/>
        </w:rPr>
      </w:pPr>
      <w:r>
        <w:rPr>
          <w:rFonts w:ascii="Times New Roman" w:hAnsi="Times New Roman" w:cs="Times New Roman"/>
          <w:sz w:val="24"/>
          <w:szCs w:val="24"/>
        </w:rPr>
        <w:t>We have considered the simulations which have the minimum and maximum terms (where sim</w:t>
      </w:r>
      <w:r w:rsidR="001627A0">
        <w:rPr>
          <w:rFonts w:ascii="Times New Roman" w:hAnsi="Times New Roman" w:cs="Times New Roman"/>
          <w:sz w:val="24"/>
          <w:szCs w:val="24"/>
        </w:rPr>
        <w:t xml:space="preserve">ulations have the same term, consideration is given to the residual assets).  For these </w:t>
      </w:r>
      <w:r w:rsidR="001627A0">
        <w:rPr>
          <w:rFonts w:ascii="Times New Roman" w:hAnsi="Times New Roman" w:cs="Times New Roman"/>
          <w:sz w:val="24"/>
          <w:szCs w:val="24"/>
        </w:rPr>
        <w:lastRenderedPageBreak/>
        <w:t>minimum-term and maximum</w:t>
      </w:r>
      <w:r w:rsidR="003013AB">
        <w:rPr>
          <w:rFonts w:ascii="Times New Roman" w:hAnsi="Times New Roman" w:cs="Times New Roman"/>
          <w:sz w:val="24"/>
          <w:szCs w:val="24"/>
        </w:rPr>
        <w:t>-</w:t>
      </w:r>
      <w:r w:rsidR="001627A0">
        <w:rPr>
          <w:rFonts w:ascii="Times New Roman" w:hAnsi="Times New Roman" w:cs="Times New Roman"/>
          <w:sz w:val="24"/>
          <w:szCs w:val="24"/>
        </w:rPr>
        <w:t>term simulation</w:t>
      </w:r>
      <w:r w:rsidR="00C30B31">
        <w:rPr>
          <w:rFonts w:ascii="Times New Roman" w:hAnsi="Times New Roman" w:cs="Times New Roman"/>
          <w:sz w:val="24"/>
          <w:szCs w:val="24"/>
        </w:rPr>
        <w:t>s</w:t>
      </w:r>
      <w:r w:rsidR="00ED7320">
        <w:rPr>
          <w:rFonts w:ascii="Times New Roman" w:hAnsi="Times New Roman" w:cs="Times New Roman"/>
          <w:sz w:val="24"/>
          <w:szCs w:val="24"/>
        </w:rPr>
        <w:t xml:space="preserve">, the MWRR and </w:t>
      </w:r>
      <w:r w:rsidR="00F93780">
        <w:rPr>
          <w:rFonts w:ascii="Times New Roman" w:hAnsi="Times New Roman" w:cs="Times New Roman"/>
          <w:sz w:val="24"/>
          <w:szCs w:val="24"/>
        </w:rPr>
        <w:t xml:space="preserve">the </w:t>
      </w:r>
      <w:r w:rsidR="00ED7320">
        <w:rPr>
          <w:rFonts w:ascii="Times New Roman" w:hAnsi="Times New Roman" w:cs="Times New Roman"/>
          <w:sz w:val="24"/>
          <w:szCs w:val="24"/>
        </w:rPr>
        <w:t xml:space="preserve">present value of </w:t>
      </w:r>
      <w:r w:rsidR="00F93780">
        <w:rPr>
          <w:rFonts w:ascii="Times New Roman" w:hAnsi="Times New Roman" w:cs="Times New Roman"/>
          <w:sz w:val="24"/>
          <w:szCs w:val="24"/>
        </w:rPr>
        <w:t xml:space="preserve">the scholarship payments and residual assets are calculated.  </w:t>
      </w:r>
      <w:r w:rsidR="001B3FF6">
        <w:rPr>
          <w:rFonts w:ascii="Times New Roman" w:hAnsi="Times New Roman" w:cs="Times New Roman"/>
          <w:sz w:val="24"/>
          <w:szCs w:val="24"/>
        </w:rPr>
        <w:t xml:space="preserve">As </w:t>
      </w:r>
      <w:r w:rsidR="002E437B">
        <w:rPr>
          <w:rFonts w:ascii="Times New Roman" w:hAnsi="Times New Roman" w:cs="Times New Roman"/>
          <w:sz w:val="24"/>
          <w:szCs w:val="24"/>
        </w:rPr>
        <w:t>scholarship</w:t>
      </w:r>
      <w:r w:rsidR="001B3FF6">
        <w:rPr>
          <w:rFonts w:ascii="Times New Roman" w:hAnsi="Times New Roman" w:cs="Times New Roman"/>
          <w:sz w:val="24"/>
          <w:szCs w:val="24"/>
        </w:rPr>
        <w:t xml:space="preserve"> payments are increasing at a variable rate, it is no longer possible to calculate the present value of the </w:t>
      </w:r>
      <w:r w:rsidR="002E437B">
        <w:rPr>
          <w:rFonts w:ascii="Times New Roman" w:hAnsi="Times New Roman" w:cs="Times New Roman"/>
          <w:sz w:val="24"/>
          <w:szCs w:val="24"/>
        </w:rPr>
        <w:t>scholarship</w:t>
      </w:r>
      <w:r w:rsidR="001B3FF6">
        <w:rPr>
          <w:rFonts w:ascii="Times New Roman" w:hAnsi="Times New Roman" w:cs="Times New Roman"/>
          <w:sz w:val="24"/>
          <w:szCs w:val="24"/>
        </w:rPr>
        <w:t xml:space="preserve"> payments using a temporary annuity.  As an alternative, the discounted value of the </w:t>
      </w:r>
      <w:r w:rsidR="002E437B">
        <w:rPr>
          <w:rFonts w:ascii="Times New Roman" w:hAnsi="Times New Roman" w:cs="Times New Roman"/>
          <w:sz w:val="24"/>
          <w:szCs w:val="24"/>
        </w:rPr>
        <w:t>scholarship</w:t>
      </w:r>
      <w:r w:rsidR="001B3FF6">
        <w:rPr>
          <w:rFonts w:ascii="Times New Roman" w:hAnsi="Times New Roman" w:cs="Times New Roman"/>
          <w:sz w:val="24"/>
          <w:szCs w:val="24"/>
        </w:rPr>
        <w:t xml:space="preserve"> payment in each year is calculated by discounting the amount by the MWRR for the term between 1 September 2024 and the payment date.  The present value of the </w:t>
      </w:r>
      <w:r w:rsidR="002E437B">
        <w:rPr>
          <w:rFonts w:ascii="Times New Roman" w:hAnsi="Times New Roman" w:cs="Times New Roman"/>
          <w:sz w:val="24"/>
          <w:szCs w:val="24"/>
        </w:rPr>
        <w:t>scholarship</w:t>
      </w:r>
      <w:r w:rsidR="001B3FF6">
        <w:rPr>
          <w:rFonts w:ascii="Times New Roman" w:hAnsi="Times New Roman" w:cs="Times New Roman"/>
          <w:sz w:val="24"/>
          <w:szCs w:val="24"/>
        </w:rPr>
        <w:t xml:space="preserve"> payments is then calculated as the sum of these present values in years where </w:t>
      </w:r>
      <w:r w:rsidR="002E437B">
        <w:rPr>
          <w:rFonts w:ascii="Times New Roman" w:hAnsi="Times New Roman" w:cs="Times New Roman"/>
          <w:sz w:val="24"/>
          <w:szCs w:val="24"/>
        </w:rPr>
        <w:t>scholarship</w:t>
      </w:r>
      <w:r w:rsidR="001B3FF6">
        <w:rPr>
          <w:rFonts w:ascii="Times New Roman" w:hAnsi="Times New Roman" w:cs="Times New Roman"/>
          <w:sz w:val="24"/>
          <w:szCs w:val="24"/>
        </w:rPr>
        <w:t xml:space="preserve"> payments are made.  </w:t>
      </w:r>
    </w:p>
    <w:p w14:paraId="7FDA067A" w14:textId="77777777" w:rsidR="00DB4239" w:rsidRDefault="00DB4239">
      <w:pPr>
        <w:spacing w:after="0"/>
        <w:rPr>
          <w:rFonts w:ascii="Times New Roman" w:hAnsi="Times New Roman" w:cs="Times New Roman"/>
          <w:b/>
          <w:sz w:val="24"/>
          <w:szCs w:val="24"/>
        </w:rPr>
      </w:pPr>
    </w:p>
    <w:p w14:paraId="7FDA067B" w14:textId="77777777" w:rsidR="00DB4239" w:rsidRDefault="001B3FF6">
      <w:pPr>
        <w:spacing w:after="0"/>
        <w:rPr>
          <w:rFonts w:ascii="Times New Roman" w:hAnsi="Times New Roman" w:cs="Times New Roman"/>
          <w:sz w:val="24"/>
          <w:szCs w:val="24"/>
        </w:rPr>
      </w:pPr>
      <w:r>
        <w:rPr>
          <w:rFonts w:ascii="Times New Roman" w:hAnsi="Times New Roman" w:cs="Times New Roman"/>
          <w:b/>
          <w:sz w:val="24"/>
          <w:szCs w:val="24"/>
        </w:rPr>
        <w:t>Results</w:t>
      </w:r>
    </w:p>
    <w:p w14:paraId="7FDA067C" w14:textId="77777777" w:rsidR="00DB4239" w:rsidRDefault="00DB4239">
      <w:pPr>
        <w:spacing w:after="0"/>
        <w:rPr>
          <w:rFonts w:ascii="Times New Roman" w:hAnsi="Times New Roman" w:cs="Times New Roman"/>
          <w:sz w:val="24"/>
          <w:szCs w:val="24"/>
        </w:rPr>
      </w:pPr>
    </w:p>
    <w:p w14:paraId="7FDA067D" w14:textId="0B7CC2C1"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historic values of the log </w:t>
      </w:r>
      <w:r w:rsidR="000E25EF">
        <w:rPr>
          <w:rFonts w:ascii="Times New Roman" w:hAnsi="Times New Roman" w:cs="Times New Roman"/>
          <w:sz w:val="24"/>
          <w:szCs w:val="24"/>
        </w:rPr>
        <w:t>(base 10)</w:t>
      </w:r>
      <w:r>
        <w:rPr>
          <w:rFonts w:ascii="Times New Roman" w:hAnsi="Times New Roman" w:cs="Times New Roman"/>
          <w:sz w:val="24"/>
          <w:szCs w:val="24"/>
        </w:rPr>
        <w:t xml:space="preserve"> All Share </w:t>
      </w:r>
      <w:r w:rsidR="000E25EF">
        <w:rPr>
          <w:rFonts w:ascii="Times New Roman" w:hAnsi="Times New Roman" w:cs="Times New Roman"/>
          <w:sz w:val="24"/>
          <w:szCs w:val="24"/>
        </w:rPr>
        <w:t xml:space="preserve">Index </w:t>
      </w:r>
      <w:r>
        <w:rPr>
          <w:rFonts w:ascii="Times New Roman" w:hAnsi="Times New Roman" w:cs="Times New Roman"/>
          <w:sz w:val="24"/>
          <w:szCs w:val="24"/>
        </w:rPr>
        <w:t xml:space="preserve">Values </w:t>
      </w:r>
      <w:r w:rsidR="000E25EF">
        <w:rPr>
          <w:rFonts w:ascii="Times New Roman" w:hAnsi="Times New Roman" w:cs="Times New Roman"/>
          <w:sz w:val="24"/>
          <w:szCs w:val="24"/>
        </w:rPr>
        <w:t>are</w:t>
      </w:r>
      <w:r>
        <w:rPr>
          <w:rFonts w:ascii="Times New Roman" w:hAnsi="Times New Roman" w:cs="Times New Roman"/>
          <w:sz w:val="24"/>
          <w:szCs w:val="24"/>
        </w:rPr>
        <w:t xml:space="preserve"> shown in the chart below.</w:t>
      </w:r>
    </w:p>
    <w:p w14:paraId="7FDA067E" w14:textId="77777777" w:rsidR="00DB4239" w:rsidRDefault="00DB4239">
      <w:pPr>
        <w:spacing w:after="0"/>
        <w:rPr>
          <w:rFonts w:ascii="Times New Roman" w:hAnsi="Times New Roman" w:cs="Times New Roman"/>
          <w:sz w:val="24"/>
          <w:szCs w:val="24"/>
        </w:rPr>
      </w:pPr>
    </w:p>
    <w:p w14:paraId="7FDA067F" w14:textId="26EBF5FD" w:rsidR="00DB4239" w:rsidRDefault="00EA7828">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DA2C84F" wp14:editId="2C7C505F">
            <wp:extent cx="6026327" cy="39323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9177" cy="3940709"/>
                    </a:xfrm>
                    <a:prstGeom prst="rect">
                      <a:avLst/>
                    </a:prstGeom>
                    <a:noFill/>
                  </pic:spPr>
                </pic:pic>
              </a:graphicData>
            </a:graphic>
          </wp:inline>
        </w:drawing>
      </w:r>
    </w:p>
    <w:p w14:paraId="7FDA0680" w14:textId="77777777" w:rsidR="00DB4239" w:rsidRDefault="00DB4239">
      <w:pPr>
        <w:spacing w:after="0"/>
        <w:rPr>
          <w:rFonts w:ascii="Times New Roman" w:hAnsi="Times New Roman" w:cs="Times New Roman"/>
          <w:sz w:val="24"/>
          <w:szCs w:val="24"/>
        </w:rPr>
      </w:pPr>
    </w:p>
    <w:p w14:paraId="7FDA0681" w14:textId="355DCB6E"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We can see from the chart that (excluding more recent year) there appears to be a linear increase in the logarithm values, which suggests that it might be possible to use a linear equation. We can see however that there is volatility in this </w:t>
      </w:r>
      <w:proofErr w:type="gramStart"/>
      <w:r>
        <w:rPr>
          <w:rFonts w:ascii="Times New Roman" w:hAnsi="Times New Roman" w:cs="Times New Roman"/>
          <w:sz w:val="24"/>
          <w:szCs w:val="24"/>
        </w:rPr>
        <w:t>series</w:t>
      </w:r>
      <w:proofErr w:type="gramEnd"/>
      <w:r>
        <w:rPr>
          <w:rFonts w:ascii="Times New Roman" w:hAnsi="Times New Roman" w:cs="Times New Roman"/>
          <w:sz w:val="24"/>
          <w:szCs w:val="24"/>
        </w:rPr>
        <w:t xml:space="preserve"> and we would also note that there is some extreme volatility in the most recent history i.e. in 2022.</w:t>
      </w:r>
    </w:p>
    <w:p w14:paraId="7FDA0683" w14:textId="77777777"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regression analysis produces the following linear equation:</w:t>
      </w:r>
    </w:p>
    <w:p w14:paraId="7FDA0684" w14:textId="77777777" w:rsidR="00DB4239" w:rsidRDefault="00DB4239">
      <w:pPr>
        <w:spacing w:after="0"/>
        <w:rPr>
          <w:rFonts w:ascii="Times New Roman" w:hAnsi="Times New Roman" w:cs="Times New Roman"/>
          <w:sz w:val="24"/>
          <w:szCs w:val="24"/>
        </w:rPr>
      </w:pPr>
    </w:p>
    <w:p w14:paraId="7FDA0685" w14:textId="2D91BB95" w:rsidR="00DB4239" w:rsidRDefault="001B3FF6">
      <w:pPr>
        <w:spacing w:after="0"/>
        <w:jc w:val="center"/>
        <w:rPr>
          <w:rFonts w:ascii="Times New Roman" w:hAnsi="Times New Roman" w:cs="Times New Roman"/>
          <w:sz w:val="24"/>
          <w:szCs w:val="24"/>
        </w:rPr>
      </w:pPr>
      <w:r>
        <w:rPr>
          <w:rFonts w:ascii="Times New Roman" w:hAnsi="Times New Roman" w:cs="Times New Roman"/>
          <w:sz w:val="24"/>
          <w:szCs w:val="24"/>
        </w:rPr>
        <w:t xml:space="preserve">Log </w:t>
      </w:r>
      <w:r w:rsidR="000E25EF">
        <w:rPr>
          <w:rFonts w:ascii="Times New Roman" w:hAnsi="Times New Roman" w:cs="Times New Roman"/>
          <w:sz w:val="24"/>
          <w:szCs w:val="24"/>
        </w:rPr>
        <w:t>(base 10)</w:t>
      </w:r>
      <w:r>
        <w:rPr>
          <w:rFonts w:ascii="Times New Roman" w:hAnsi="Times New Roman" w:cs="Times New Roman"/>
          <w:sz w:val="24"/>
          <w:szCs w:val="24"/>
        </w:rPr>
        <w:t xml:space="preserve"> ASI at time t = 1.038559 + date * 0.000058 + residual</w:t>
      </w:r>
    </w:p>
    <w:p w14:paraId="7FDA0686" w14:textId="77777777" w:rsidR="00DB4239" w:rsidRDefault="00DB4239">
      <w:pPr>
        <w:spacing w:after="0"/>
        <w:rPr>
          <w:rFonts w:ascii="Times New Roman" w:hAnsi="Times New Roman" w:cs="Times New Roman"/>
          <w:sz w:val="24"/>
          <w:szCs w:val="24"/>
        </w:rPr>
      </w:pPr>
    </w:p>
    <w:p w14:paraId="7FDA0687" w14:textId="5CED18DD" w:rsidR="00DB4239" w:rsidRDefault="001B3FF6">
      <w:pPr>
        <w:rPr>
          <w:rFonts w:ascii="Times New Roman" w:hAnsi="Times New Roman" w:cs="Times New Roman"/>
          <w:sz w:val="24"/>
          <w:szCs w:val="24"/>
        </w:rPr>
      </w:pPr>
      <w:r>
        <w:rPr>
          <w:rFonts w:ascii="Times New Roman" w:hAnsi="Times New Roman" w:cs="Times New Roman"/>
          <w:sz w:val="24"/>
          <w:szCs w:val="24"/>
        </w:rPr>
        <w:lastRenderedPageBreak/>
        <w:t>The regression analysis produces a R-square level of 0.94 which is sufficiently high to indicate that a well fitted linear equation has been produced.</w:t>
      </w:r>
    </w:p>
    <w:p w14:paraId="7FDA0688" w14:textId="77777777"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below chart shows the residuals from the regression analysis over the same period.</w:t>
      </w:r>
    </w:p>
    <w:p w14:paraId="7FDA0689" w14:textId="77777777" w:rsidR="00DB4239" w:rsidRDefault="00DB4239">
      <w:pPr>
        <w:spacing w:after="0"/>
        <w:rPr>
          <w:rFonts w:ascii="Times New Roman" w:hAnsi="Times New Roman" w:cs="Times New Roman"/>
          <w:sz w:val="24"/>
          <w:szCs w:val="24"/>
        </w:rPr>
      </w:pPr>
    </w:p>
    <w:p w14:paraId="7FDA068A" w14:textId="1BA4FE8D" w:rsidR="00DB4239" w:rsidRDefault="00EA7828">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FC1DA77" wp14:editId="1E3F28CB">
            <wp:extent cx="5991914" cy="3909869"/>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0599" cy="3922062"/>
                    </a:xfrm>
                    <a:prstGeom prst="rect">
                      <a:avLst/>
                    </a:prstGeom>
                    <a:noFill/>
                  </pic:spPr>
                </pic:pic>
              </a:graphicData>
            </a:graphic>
          </wp:inline>
        </w:drawing>
      </w:r>
    </w:p>
    <w:p w14:paraId="7FDA068B" w14:textId="77777777" w:rsidR="00DB4239" w:rsidRDefault="00DB4239">
      <w:pPr>
        <w:spacing w:after="0"/>
        <w:rPr>
          <w:rFonts w:ascii="Times New Roman" w:hAnsi="Times New Roman" w:cs="Times New Roman"/>
          <w:b/>
          <w:sz w:val="24"/>
          <w:szCs w:val="24"/>
        </w:rPr>
      </w:pPr>
    </w:p>
    <w:p w14:paraId="7FDA068C" w14:textId="77777777" w:rsidR="00DB4239" w:rsidRDefault="001B3FF6">
      <w:pPr>
        <w:spacing w:after="0"/>
        <w:rPr>
          <w:rFonts w:ascii="Times New Roman" w:hAnsi="Times New Roman" w:cs="Times New Roman"/>
          <w:i/>
          <w:iCs/>
          <w:sz w:val="24"/>
          <w:szCs w:val="24"/>
        </w:rPr>
      </w:pPr>
      <w:r>
        <w:rPr>
          <w:rFonts w:ascii="Times New Roman" w:hAnsi="Times New Roman" w:cs="Times New Roman"/>
          <w:sz w:val="24"/>
          <w:szCs w:val="24"/>
        </w:rPr>
        <w:t>Over the period between 2003 to the end of 2021, we see that the residuals oscillate around zero and have values between -0.05 and 0.05, which indicates that the linear equation is a relatively good fit.  However, we note in 2022 that the residuals have been much more negative, indicating that there have been significant observed variations from the linear equation over that year.</w:t>
      </w:r>
    </w:p>
    <w:p w14:paraId="7FDA068D" w14:textId="77777777" w:rsidR="00DB4239" w:rsidRDefault="00DB4239">
      <w:pPr>
        <w:spacing w:after="0"/>
        <w:rPr>
          <w:rFonts w:ascii="Times New Roman" w:hAnsi="Times New Roman" w:cs="Times New Roman"/>
          <w:i/>
          <w:iCs/>
          <w:sz w:val="24"/>
          <w:szCs w:val="24"/>
        </w:rPr>
      </w:pPr>
    </w:p>
    <w:p w14:paraId="7FDA068E" w14:textId="77777777" w:rsidR="00DB4239" w:rsidRDefault="001B3FF6">
      <w:pPr>
        <w:rPr>
          <w:rFonts w:ascii="Times New Roman" w:hAnsi="Times New Roman" w:cs="Times New Roman"/>
          <w:i/>
          <w:iCs/>
          <w:sz w:val="24"/>
          <w:szCs w:val="24"/>
        </w:rPr>
      </w:pPr>
      <w:r>
        <w:rPr>
          <w:rFonts w:ascii="Times New Roman" w:hAnsi="Times New Roman" w:cs="Times New Roman"/>
          <w:i/>
          <w:iCs/>
          <w:sz w:val="24"/>
          <w:szCs w:val="24"/>
        </w:rPr>
        <w:br w:type="page"/>
      </w:r>
    </w:p>
    <w:p w14:paraId="7FDA068F" w14:textId="77777777"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lastRenderedPageBreak/>
        <w:t>Projected Fund values</w:t>
      </w:r>
    </w:p>
    <w:p w14:paraId="7FDA0690" w14:textId="77777777" w:rsidR="00DB4239" w:rsidRDefault="00DB4239">
      <w:pPr>
        <w:spacing w:after="0"/>
        <w:rPr>
          <w:rFonts w:ascii="Times New Roman" w:hAnsi="Times New Roman" w:cs="Times New Roman"/>
          <w:i/>
          <w:iCs/>
          <w:sz w:val="24"/>
          <w:szCs w:val="24"/>
        </w:rPr>
      </w:pPr>
    </w:p>
    <w:p w14:paraId="7FDA0691" w14:textId="169BD4C6"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below chart shows the projected fund values </w:t>
      </w:r>
      <w:r w:rsidR="00DA731A">
        <w:rPr>
          <w:rFonts w:ascii="Times New Roman" w:hAnsi="Times New Roman" w:cs="Times New Roman"/>
          <w:sz w:val="24"/>
          <w:szCs w:val="24"/>
        </w:rPr>
        <w:t>(for the core and min/max term</w:t>
      </w:r>
      <w:r w:rsidR="00783DCC">
        <w:rPr>
          <w:rFonts w:ascii="Times New Roman" w:hAnsi="Times New Roman" w:cs="Times New Roman"/>
          <w:sz w:val="24"/>
          <w:szCs w:val="24"/>
        </w:rPr>
        <w:t xml:space="preserve"> simulations) </w:t>
      </w:r>
      <w:r>
        <w:rPr>
          <w:rFonts w:ascii="Times New Roman" w:hAnsi="Times New Roman" w:cs="Times New Roman"/>
          <w:sz w:val="24"/>
          <w:szCs w:val="24"/>
        </w:rPr>
        <w:t>for the 25-year period from 1 September 2024</w:t>
      </w:r>
      <w:r w:rsidR="00783DCC">
        <w:rPr>
          <w:rFonts w:ascii="Times New Roman" w:hAnsi="Times New Roman" w:cs="Times New Roman"/>
          <w:sz w:val="24"/>
          <w:szCs w:val="24"/>
        </w:rPr>
        <w:t>, both with and without inflation</w:t>
      </w:r>
      <w:r>
        <w:rPr>
          <w:rFonts w:ascii="Times New Roman" w:hAnsi="Times New Roman" w:cs="Times New Roman"/>
          <w:sz w:val="24"/>
          <w:szCs w:val="24"/>
        </w:rPr>
        <w:t>.</w:t>
      </w:r>
    </w:p>
    <w:p w14:paraId="7FDA0692" w14:textId="77777777" w:rsidR="00DB4239" w:rsidRDefault="00DB4239">
      <w:pPr>
        <w:spacing w:after="0"/>
        <w:rPr>
          <w:rFonts w:ascii="Times New Roman" w:hAnsi="Times New Roman" w:cs="Times New Roman"/>
          <w:sz w:val="24"/>
          <w:szCs w:val="24"/>
        </w:rPr>
      </w:pPr>
    </w:p>
    <w:p w14:paraId="7FDA0693" w14:textId="1704B122" w:rsidR="00DB4239" w:rsidRDefault="00B44B5D">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CC37038" wp14:editId="38113F54">
            <wp:extent cx="5958333" cy="3887956"/>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2190" cy="3903523"/>
                    </a:xfrm>
                    <a:prstGeom prst="rect">
                      <a:avLst/>
                    </a:prstGeom>
                    <a:noFill/>
                  </pic:spPr>
                </pic:pic>
              </a:graphicData>
            </a:graphic>
          </wp:inline>
        </w:drawing>
      </w:r>
    </w:p>
    <w:p w14:paraId="7FDA0694" w14:textId="77777777" w:rsidR="00DB4239" w:rsidRDefault="00DB4239">
      <w:pPr>
        <w:spacing w:after="0"/>
        <w:rPr>
          <w:rFonts w:ascii="Times New Roman" w:hAnsi="Times New Roman" w:cs="Times New Roman"/>
          <w:sz w:val="24"/>
          <w:szCs w:val="24"/>
        </w:rPr>
      </w:pPr>
    </w:p>
    <w:p w14:paraId="7FDA0695" w14:textId="518E864F"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As expected, each projection starts from $250,000 and reduces to zero.  The minimum</w:t>
      </w:r>
      <w:r w:rsidR="00BF3030">
        <w:rPr>
          <w:rFonts w:ascii="Times New Roman" w:hAnsi="Times New Roman" w:cs="Times New Roman"/>
          <w:sz w:val="24"/>
          <w:szCs w:val="24"/>
        </w:rPr>
        <w:t>-term</w:t>
      </w:r>
      <w:r>
        <w:rPr>
          <w:rFonts w:ascii="Times New Roman" w:hAnsi="Times New Roman" w:cs="Times New Roman"/>
          <w:sz w:val="24"/>
          <w:szCs w:val="24"/>
        </w:rPr>
        <w:t xml:space="preserve"> projection with no inflation reaches the x axis at an earlier time than the core projection</w:t>
      </w:r>
      <w:r w:rsidR="004E6D08">
        <w:rPr>
          <w:rFonts w:ascii="Times New Roman" w:hAnsi="Times New Roman" w:cs="Times New Roman"/>
          <w:sz w:val="24"/>
          <w:szCs w:val="24"/>
        </w:rPr>
        <w:t xml:space="preserve"> indicating that the expected payment</w:t>
      </w:r>
      <w:r w:rsidR="00BF3030">
        <w:rPr>
          <w:rFonts w:ascii="Times New Roman" w:hAnsi="Times New Roman" w:cs="Times New Roman"/>
          <w:sz w:val="24"/>
          <w:szCs w:val="24"/>
        </w:rPr>
        <w:t xml:space="preserve"> term will be lower.  T</w:t>
      </w:r>
      <w:r>
        <w:rPr>
          <w:rFonts w:ascii="Times New Roman" w:hAnsi="Times New Roman" w:cs="Times New Roman"/>
          <w:sz w:val="24"/>
          <w:szCs w:val="24"/>
        </w:rPr>
        <w:t>he maximum</w:t>
      </w:r>
      <w:r w:rsidR="00BF3030">
        <w:rPr>
          <w:rFonts w:ascii="Times New Roman" w:hAnsi="Times New Roman" w:cs="Times New Roman"/>
          <w:sz w:val="24"/>
          <w:szCs w:val="24"/>
        </w:rPr>
        <w:t>-term</w:t>
      </w:r>
      <w:r>
        <w:rPr>
          <w:rFonts w:ascii="Times New Roman" w:hAnsi="Times New Roman" w:cs="Times New Roman"/>
          <w:sz w:val="24"/>
          <w:szCs w:val="24"/>
        </w:rPr>
        <w:t xml:space="preserve"> projection with no inflation reaches the x axis </w:t>
      </w:r>
      <w:proofErr w:type="gramStart"/>
      <w:r>
        <w:rPr>
          <w:rFonts w:ascii="Times New Roman" w:hAnsi="Times New Roman" w:cs="Times New Roman"/>
          <w:sz w:val="24"/>
          <w:szCs w:val="24"/>
        </w:rPr>
        <w:t>at a later time</w:t>
      </w:r>
      <w:proofErr w:type="gramEnd"/>
      <w:r w:rsidR="00300A96">
        <w:rPr>
          <w:rFonts w:ascii="Times New Roman" w:hAnsi="Times New Roman" w:cs="Times New Roman"/>
          <w:sz w:val="24"/>
          <w:szCs w:val="24"/>
        </w:rPr>
        <w:t xml:space="preserve"> than the core </w:t>
      </w:r>
      <w:r w:rsidR="008C730F">
        <w:rPr>
          <w:rFonts w:ascii="Times New Roman" w:hAnsi="Times New Roman" w:cs="Times New Roman"/>
          <w:sz w:val="24"/>
          <w:szCs w:val="24"/>
        </w:rPr>
        <w:t>projection indicating that the expected payment term will be higher – these are both as expected</w:t>
      </w:r>
      <w:r>
        <w:rPr>
          <w:rFonts w:ascii="Times New Roman" w:hAnsi="Times New Roman" w:cs="Times New Roman"/>
          <w:sz w:val="24"/>
          <w:szCs w:val="24"/>
        </w:rPr>
        <w:t>.</w:t>
      </w:r>
    </w:p>
    <w:p w14:paraId="7FDA0696" w14:textId="77777777" w:rsidR="00DB4239" w:rsidRDefault="00DB4239">
      <w:pPr>
        <w:spacing w:after="0"/>
        <w:rPr>
          <w:rFonts w:ascii="Times New Roman" w:hAnsi="Times New Roman" w:cs="Times New Roman"/>
          <w:sz w:val="24"/>
          <w:szCs w:val="24"/>
        </w:rPr>
      </w:pPr>
    </w:p>
    <w:p w14:paraId="7FDA0697" w14:textId="59EC7049"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For the projections without inflation, we see that the spread between the minimum</w:t>
      </w:r>
      <w:r w:rsidR="00902089">
        <w:rPr>
          <w:rFonts w:ascii="Times New Roman" w:hAnsi="Times New Roman" w:cs="Times New Roman"/>
          <w:sz w:val="24"/>
          <w:szCs w:val="24"/>
        </w:rPr>
        <w:t>-term</w:t>
      </w:r>
      <w:r>
        <w:rPr>
          <w:rFonts w:ascii="Times New Roman" w:hAnsi="Times New Roman" w:cs="Times New Roman"/>
          <w:sz w:val="24"/>
          <w:szCs w:val="24"/>
        </w:rPr>
        <w:t xml:space="preserve"> and maximum</w:t>
      </w:r>
      <w:r w:rsidR="00902089">
        <w:rPr>
          <w:rFonts w:ascii="Times New Roman" w:hAnsi="Times New Roman" w:cs="Times New Roman"/>
          <w:sz w:val="24"/>
          <w:szCs w:val="24"/>
        </w:rPr>
        <w:t>-term</w:t>
      </w:r>
      <w:r>
        <w:rPr>
          <w:rFonts w:ascii="Times New Roman" w:hAnsi="Times New Roman" w:cs="Times New Roman"/>
          <w:sz w:val="24"/>
          <w:szCs w:val="24"/>
        </w:rPr>
        <w:t xml:space="preserve"> projections widens as time progresses as the impact of the volatility in returns builds up.  This means there is more uncertainty on the expected period over which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will be made.</w:t>
      </w:r>
    </w:p>
    <w:p w14:paraId="7FDA0698" w14:textId="77777777" w:rsidR="00DB4239" w:rsidRDefault="00DB4239">
      <w:pPr>
        <w:spacing w:after="0"/>
        <w:rPr>
          <w:rFonts w:ascii="Times New Roman" w:hAnsi="Times New Roman" w:cs="Times New Roman"/>
          <w:sz w:val="24"/>
          <w:szCs w:val="24"/>
        </w:rPr>
      </w:pPr>
    </w:p>
    <w:p w14:paraId="7FDA0699" w14:textId="2E39EE9A"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curves for the minimum</w:t>
      </w:r>
      <w:r w:rsidR="00902089">
        <w:rPr>
          <w:rFonts w:ascii="Times New Roman" w:hAnsi="Times New Roman" w:cs="Times New Roman"/>
          <w:sz w:val="24"/>
          <w:szCs w:val="24"/>
        </w:rPr>
        <w:t>-term</w:t>
      </w:r>
      <w:r>
        <w:rPr>
          <w:rFonts w:ascii="Times New Roman" w:hAnsi="Times New Roman" w:cs="Times New Roman"/>
          <w:sz w:val="24"/>
          <w:szCs w:val="24"/>
        </w:rPr>
        <w:t xml:space="preserve"> and maximum</w:t>
      </w:r>
      <w:r w:rsidR="00902089">
        <w:rPr>
          <w:rFonts w:ascii="Times New Roman" w:hAnsi="Times New Roman" w:cs="Times New Roman"/>
          <w:sz w:val="24"/>
          <w:szCs w:val="24"/>
        </w:rPr>
        <w:t>-term</w:t>
      </w:r>
      <w:r>
        <w:rPr>
          <w:rFonts w:ascii="Times New Roman" w:hAnsi="Times New Roman" w:cs="Times New Roman"/>
          <w:sz w:val="24"/>
          <w:szCs w:val="24"/>
        </w:rPr>
        <w:t xml:space="preserve"> projections with no inflation </w:t>
      </w:r>
      <w:r w:rsidR="006E14AF">
        <w:rPr>
          <w:rFonts w:ascii="Times New Roman" w:hAnsi="Times New Roman" w:cs="Times New Roman"/>
          <w:sz w:val="24"/>
          <w:szCs w:val="24"/>
        </w:rPr>
        <w:t>ha</w:t>
      </w:r>
      <w:r w:rsidR="00851E11">
        <w:rPr>
          <w:rFonts w:ascii="Times New Roman" w:hAnsi="Times New Roman" w:cs="Times New Roman"/>
          <w:sz w:val="24"/>
          <w:szCs w:val="24"/>
        </w:rPr>
        <w:t xml:space="preserve">ve </w:t>
      </w:r>
      <w:r w:rsidR="00CF1571">
        <w:rPr>
          <w:rFonts w:ascii="Times New Roman" w:hAnsi="Times New Roman" w:cs="Times New Roman"/>
          <w:sz w:val="24"/>
          <w:szCs w:val="24"/>
        </w:rPr>
        <w:t>m</w:t>
      </w:r>
      <w:r w:rsidR="00851E11">
        <w:rPr>
          <w:rFonts w:ascii="Times New Roman" w:hAnsi="Times New Roman" w:cs="Times New Roman"/>
          <w:sz w:val="24"/>
          <w:szCs w:val="24"/>
        </w:rPr>
        <w:t>ore stepped changes</w:t>
      </w:r>
      <w:r>
        <w:rPr>
          <w:rFonts w:ascii="Times New Roman" w:hAnsi="Times New Roman" w:cs="Times New Roman"/>
          <w:sz w:val="24"/>
          <w:szCs w:val="24"/>
        </w:rPr>
        <w:t xml:space="preserve"> as the volatility </w:t>
      </w:r>
      <w:r w:rsidR="00455097">
        <w:rPr>
          <w:rFonts w:ascii="Times New Roman" w:hAnsi="Times New Roman" w:cs="Times New Roman"/>
          <w:sz w:val="24"/>
          <w:szCs w:val="24"/>
        </w:rPr>
        <w:t xml:space="preserve">(i.e. the residuals) </w:t>
      </w:r>
      <w:r>
        <w:rPr>
          <w:rFonts w:ascii="Times New Roman" w:hAnsi="Times New Roman" w:cs="Times New Roman"/>
          <w:sz w:val="24"/>
          <w:szCs w:val="24"/>
        </w:rPr>
        <w:t xml:space="preserve">is only allowed for at </w:t>
      </w:r>
      <w:r w:rsidR="00455097">
        <w:rPr>
          <w:rFonts w:ascii="Times New Roman" w:hAnsi="Times New Roman" w:cs="Times New Roman"/>
          <w:sz w:val="24"/>
          <w:szCs w:val="24"/>
        </w:rPr>
        <w:t xml:space="preserve">the beginning of </w:t>
      </w:r>
      <w:r>
        <w:rPr>
          <w:rFonts w:ascii="Times New Roman" w:hAnsi="Times New Roman" w:cs="Times New Roman"/>
          <w:sz w:val="24"/>
          <w:szCs w:val="24"/>
        </w:rPr>
        <w:t>each year.</w:t>
      </w:r>
    </w:p>
    <w:p w14:paraId="7FDA069A" w14:textId="77777777" w:rsidR="00DB4239" w:rsidRDefault="00DB4239">
      <w:pPr>
        <w:spacing w:after="0"/>
        <w:rPr>
          <w:rFonts w:ascii="Times New Roman" w:hAnsi="Times New Roman" w:cs="Times New Roman"/>
          <w:sz w:val="24"/>
          <w:szCs w:val="24"/>
        </w:rPr>
      </w:pPr>
    </w:p>
    <w:p w14:paraId="04B3C908" w14:textId="7F17E754" w:rsidR="00902089" w:rsidRDefault="00902089" w:rsidP="00902089">
      <w:pPr>
        <w:spacing w:after="0"/>
        <w:rPr>
          <w:rFonts w:ascii="Times New Roman" w:hAnsi="Times New Roman" w:cs="Times New Roman"/>
          <w:sz w:val="24"/>
          <w:szCs w:val="24"/>
        </w:rPr>
      </w:pPr>
      <w:r>
        <w:rPr>
          <w:rFonts w:ascii="Times New Roman" w:hAnsi="Times New Roman" w:cs="Times New Roman"/>
          <w:sz w:val="24"/>
          <w:szCs w:val="24"/>
        </w:rPr>
        <w:lastRenderedPageBreak/>
        <w:t>The spread between the minimum-term and maximum-term simulation</w:t>
      </w:r>
      <w:r w:rsidR="00056462">
        <w:rPr>
          <w:rFonts w:ascii="Times New Roman" w:hAnsi="Times New Roman" w:cs="Times New Roman"/>
          <w:sz w:val="24"/>
          <w:szCs w:val="24"/>
        </w:rPr>
        <w:t>s</w:t>
      </w:r>
      <w:r>
        <w:rPr>
          <w:rFonts w:ascii="Times New Roman" w:hAnsi="Times New Roman" w:cs="Times New Roman"/>
          <w:sz w:val="24"/>
          <w:szCs w:val="24"/>
        </w:rPr>
        <w:t xml:space="preserve"> under the with inflation scenario is smaller than the spread under the no inflation scenario.</w:t>
      </w:r>
    </w:p>
    <w:p w14:paraId="4AF5EB5B" w14:textId="72CB84D5" w:rsidR="00902089" w:rsidRDefault="00902089" w:rsidP="00902089">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75620090" w14:textId="77777777" w:rsidR="00230EC3"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core projection with no inflation is higher than the core projection with inflation.  </w:t>
      </w:r>
    </w:p>
    <w:p w14:paraId="1A61374F" w14:textId="77777777" w:rsidR="00230EC3" w:rsidRDefault="00230EC3">
      <w:pPr>
        <w:spacing w:after="0"/>
        <w:rPr>
          <w:rFonts w:ascii="Times New Roman" w:hAnsi="Times New Roman" w:cs="Times New Roman"/>
          <w:sz w:val="24"/>
          <w:szCs w:val="24"/>
        </w:rPr>
      </w:pPr>
    </w:p>
    <w:p w14:paraId="7FDA069B" w14:textId="4BBC85AE"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Furthermore, the core projection with inflation reduces more quickly.  This is expected because future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will be higher under the with inflation projection and therefore more </w:t>
      </w:r>
      <w:r w:rsidR="007B6347">
        <w:rPr>
          <w:rFonts w:ascii="Times New Roman" w:hAnsi="Times New Roman" w:cs="Times New Roman"/>
          <w:sz w:val="24"/>
          <w:szCs w:val="24"/>
        </w:rPr>
        <w:t>money is</w:t>
      </w:r>
      <w:r>
        <w:rPr>
          <w:rFonts w:ascii="Times New Roman" w:hAnsi="Times New Roman" w:cs="Times New Roman"/>
          <w:sz w:val="24"/>
          <w:szCs w:val="24"/>
        </w:rPr>
        <w:t xml:space="preserve"> extracted from the funds.  </w:t>
      </w:r>
    </w:p>
    <w:p w14:paraId="7FDA069C" w14:textId="77777777" w:rsidR="00DB4239" w:rsidRDefault="00DB4239">
      <w:pPr>
        <w:spacing w:after="0"/>
        <w:rPr>
          <w:rFonts w:ascii="Times New Roman" w:hAnsi="Times New Roman" w:cs="Times New Roman"/>
          <w:sz w:val="24"/>
          <w:szCs w:val="24"/>
        </w:rPr>
      </w:pPr>
    </w:p>
    <w:p w14:paraId="7FDA069D" w14:textId="77777777"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As a result of this, the curve crosses the x axis under the core projection with no inflation </w:t>
      </w:r>
      <w:proofErr w:type="gramStart"/>
      <w:r>
        <w:rPr>
          <w:rFonts w:ascii="Times New Roman" w:hAnsi="Times New Roman" w:cs="Times New Roman"/>
          <w:sz w:val="24"/>
          <w:szCs w:val="24"/>
        </w:rPr>
        <w:t>at a later date</w:t>
      </w:r>
      <w:proofErr w:type="gramEnd"/>
      <w:r>
        <w:rPr>
          <w:rFonts w:ascii="Times New Roman" w:hAnsi="Times New Roman" w:cs="Times New Roman"/>
          <w:sz w:val="24"/>
          <w:szCs w:val="24"/>
        </w:rPr>
        <w:t>, which means the expected payment term is higher.</w:t>
      </w:r>
    </w:p>
    <w:p w14:paraId="7FDA069E" w14:textId="77777777" w:rsidR="00DB4239" w:rsidRDefault="00DB4239">
      <w:pPr>
        <w:spacing w:after="0"/>
        <w:rPr>
          <w:rFonts w:ascii="Times New Roman" w:hAnsi="Times New Roman" w:cs="Times New Roman"/>
          <w:sz w:val="24"/>
          <w:szCs w:val="24"/>
        </w:rPr>
      </w:pPr>
    </w:p>
    <w:p w14:paraId="7FDA069F" w14:textId="657617EF"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For the projections with inflation, we again see that the spread between the minimum</w:t>
      </w:r>
      <w:r w:rsidR="00230EC3">
        <w:rPr>
          <w:rFonts w:ascii="Times New Roman" w:hAnsi="Times New Roman" w:cs="Times New Roman"/>
          <w:sz w:val="24"/>
          <w:szCs w:val="24"/>
        </w:rPr>
        <w:t>-term</w:t>
      </w:r>
      <w:r>
        <w:rPr>
          <w:rFonts w:ascii="Times New Roman" w:hAnsi="Times New Roman" w:cs="Times New Roman"/>
          <w:sz w:val="24"/>
          <w:szCs w:val="24"/>
        </w:rPr>
        <w:t xml:space="preserve"> and maximum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projections widens as time progresses and the curves </w:t>
      </w:r>
      <w:r w:rsidR="00851E11">
        <w:rPr>
          <w:rFonts w:ascii="Times New Roman" w:hAnsi="Times New Roman" w:cs="Times New Roman"/>
          <w:sz w:val="24"/>
          <w:szCs w:val="24"/>
        </w:rPr>
        <w:t>also have more stepped changes</w:t>
      </w:r>
      <w:r>
        <w:rPr>
          <w:rFonts w:ascii="Times New Roman" w:hAnsi="Times New Roman" w:cs="Times New Roman"/>
          <w:sz w:val="24"/>
          <w:szCs w:val="24"/>
        </w:rPr>
        <w:t>.</w:t>
      </w:r>
    </w:p>
    <w:p w14:paraId="7FDA06A0" w14:textId="77777777" w:rsidR="00DB4239" w:rsidRDefault="00DB4239">
      <w:pPr>
        <w:spacing w:after="0"/>
        <w:rPr>
          <w:rFonts w:ascii="Times New Roman" w:hAnsi="Times New Roman" w:cs="Times New Roman"/>
          <w:sz w:val="24"/>
          <w:szCs w:val="24"/>
        </w:rPr>
      </w:pPr>
    </w:p>
    <w:p w14:paraId="7FDA06A1" w14:textId="4EE987B8"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minimum/maximum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projections with no inflation do not follow a similar path to the minimum/maximum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projections with inflation as these are based on different simulations.</w:t>
      </w:r>
    </w:p>
    <w:p w14:paraId="7FDA06A2" w14:textId="77777777" w:rsidR="00DB4239" w:rsidRDefault="00DB4239">
      <w:pPr>
        <w:spacing w:after="0"/>
        <w:rPr>
          <w:rFonts w:ascii="Times New Roman" w:hAnsi="Times New Roman" w:cs="Times New Roman"/>
          <w:sz w:val="24"/>
          <w:szCs w:val="24"/>
        </w:rPr>
      </w:pPr>
    </w:p>
    <w:p w14:paraId="7FDA06A3" w14:textId="0AE27AE1"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below table shows a comparison of the payment terms and MWRR under the projections illustrated in the chart above.</w:t>
      </w:r>
    </w:p>
    <w:p w14:paraId="7FDA06A5" w14:textId="682EE465" w:rsidR="00DB4239" w:rsidRDefault="00DB4239">
      <w:pPr>
        <w:spacing w:after="0"/>
        <w:rPr>
          <w:rFonts w:ascii="Times New Roman" w:hAnsi="Times New Roman" w:cs="Times New Roman"/>
          <w:sz w:val="24"/>
          <w:szCs w:val="24"/>
        </w:rPr>
      </w:pPr>
    </w:p>
    <w:tbl>
      <w:tblPr>
        <w:tblW w:w="5900" w:type="dxa"/>
        <w:tblLook w:val="04A0" w:firstRow="1" w:lastRow="0" w:firstColumn="1" w:lastColumn="0" w:noHBand="0" w:noVBand="1"/>
      </w:tblPr>
      <w:tblGrid>
        <w:gridCol w:w="2376"/>
        <w:gridCol w:w="824"/>
        <w:gridCol w:w="1480"/>
        <w:gridCol w:w="1220"/>
      </w:tblGrid>
      <w:tr w:rsidR="00DB4239" w14:paraId="7FDA06AA"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6" w14:textId="77777777" w:rsidR="00DB4239" w:rsidRDefault="001B3FF6">
            <w:pPr>
              <w:spacing w:after="0" w:line="240" w:lineRule="auto"/>
              <w:rPr>
                <w:rFonts w:ascii="Calibri" w:eastAsia="Times New Roman" w:hAnsi="Calibri"/>
                <w:color w:val="000000"/>
                <w:lang w:eastAsia="en-GB"/>
              </w:rPr>
            </w:pPr>
            <w:r>
              <w:rPr>
                <w:rFonts w:ascii="Calibri" w:eastAsia="Times New Roman" w:hAnsi="Calibri"/>
                <w:color w:val="000000"/>
                <w:lang w:eastAsia="en-GB"/>
              </w:rPr>
              <w:t>No inflation</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7" w14:textId="77777777" w:rsidR="00DB4239" w:rsidRDefault="00DB4239">
            <w:pPr>
              <w:spacing w:after="0" w:line="240" w:lineRule="auto"/>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B4C6E7" w:themeFill="accent1" w:themeFillTint="66"/>
            <w:noWrap/>
            <w:vAlign w:val="bottom"/>
          </w:tcPr>
          <w:p w14:paraId="7FDA06A8" w14:textId="77777777" w:rsidR="00DB4239" w:rsidRDefault="001B3FF6">
            <w:pPr>
              <w:spacing w:after="0" w:line="240" w:lineRule="auto"/>
              <w:jc w:val="center"/>
              <w:rPr>
                <w:rFonts w:ascii="Calibri" w:eastAsia="Times New Roman" w:hAnsi="Calibri"/>
                <w:b/>
                <w:bCs/>
                <w:color w:val="000000"/>
                <w:lang w:eastAsia="en-GB"/>
              </w:rPr>
            </w:pPr>
            <w:r>
              <w:rPr>
                <w:rFonts w:ascii="Calibri" w:eastAsia="Times New Roman" w:hAnsi="Calibri"/>
                <w:b/>
                <w:bCs/>
                <w:color w:val="000000"/>
                <w:lang w:eastAsia="en-GB"/>
              </w:rPr>
              <w:t>Payment term</w:t>
            </w:r>
          </w:p>
        </w:tc>
        <w:tc>
          <w:tcPr>
            <w:tcW w:w="1220" w:type="dxa"/>
            <w:tcBorders>
              <w:top w:val="none" w:sz="4" w:space="0" w:color="000000"/>
              <w:left w:val="none" w:sz="4" w:space="0" w:color="000000"/>
              <w:bottom w:val="none" w:sz="4" w:space="0" w:color="000000"/>
              <w:right w:val="none" w:sz="4" w:space="0" w:color="000000"/>
            </w:tcBorders>
            <w:shd w:val="clear" w:color="auto" w:fill="B4C6E7" w:themeFill="accent1" w:themeFillTint="66"/>
            <w:noWrap/>
            <w:vAlign w:val="bottom"/>
          </w:tcPr>
          <w:p w14:paraId="7FDA06A9" w14:textId="77777777" w:rsidR="00DB4239" w:rsidRDefault="001B3FF6">
            <w:pPr>
              <w:spacing w:after="0" w:line="240" w:lineRule="auto"/>
              <w:jc w:val="center"/>
              <w:rPr>
                <w:rFonts w:ascii="Calibri" w:eastAsia="Times New Roman" w:hAnsi="Calibri"/>
                <w:b/>
                <w:bCs/>
                <w:color w:val="000000"/>
                <w:lang w:eastAsia="en-GB"/>
              </w:rPr>
            </w:pPr>
            <w:r>
              <w:rPr>
                <w:rFonts w:ascii="Calibri" w:eastAsia="Times New Roman" w:hAnsi="Calibri"/>
                <w:b/>
                <w:bCs/>
                <w:color w:val="000000"/>
                <w:lang w:eastAsia="en-GB"/>
              </w:rPr>
              <w:t>MWRR</w:t>
            </w:r>
          </w:p>
        </w:tc>
      </w:tr>
      <w:tr w:rsidR="00DB4239" w14:paraId="7FDA06AF"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B" w14:textId="31C4DBEF"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Minimum</w:t>
            </w:r>
            <w:r w:rsidR="00902089">
              <w:rPr>
                <w:rFonts w:ascii="Calibri" w:eastAsia="Times New Roman" w:hAnsi="Calibri"/>
                <w:color w:val="000000"/>
                <w:lang w:eastAsia="en-GB"/>
              </w:rPr>
              <w:t>-term</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C"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D"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15</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AE"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3.42%</w:t>
            </w:r>
          </w:p>
        </w:tc>
      </w:tr>
      <w:tr w:rsidR="00DB4239" w14:paraId="7FDA06B4"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0" w14:textId="77777777"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Core</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1"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2"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18</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3"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5.00%</w:t>
            </w:r>
          </w:p>
        </w:tc>
      </w:tr>
      <w:tr w:rsidR="00DB4239" w14:paraId="7FDA06B9"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5" w14:textId="6D8FC699"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Maximum</w:t>
            </w:r>
            <w:r w:rsidR="00902089">
              <w:rPr>
                <w:rFonts w:ascii="Calibri" w:eastAsia="Times New Roman" w:hAnsi="Calibri"/>
                <w:color w:val="000000"/>
                <w:lang w:eastAsia="en-GB"/>
              </w:rPr>
              <w:t>-term</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6"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7"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21</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8"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5.98%</w:t>
            </w:r>
          </w:p>
        </w:tc>
      </w:tr>
      <w:tr w:rsidR="00DB4239" w14:paraId="7FDA06BE"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A" w14:textId="77777777" w:rsidR="00DB4239" w:rsidRDefault="001B3FF6">
            <w:pPr>
              <w:spacing w:after="0" w:line="240" w:lineRule="auto"/>
              <w:rPr>
                <w:rFonts w:ascii="Calibri" w:eastAsia="Times New Roman" w:hAnsi="Calibri"/>
                <w:color w:val="000000"/>
                <w:lang w:eastAsia="en-GB"/>
              </w:rPr>
            </w:pPr>
            <w:r>
              <w:rPr>
                <w:rFonts w:ascii="Calibri" w:eastAsia="Times New Roman" w:hAnsi="Calibri"/>
                <w:color w:val="000000"/>
                <w:lang w:eastAsia="en-GB"/>
              </w:rPr>
              <w:t>With inflation</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B" w14:textId="77777777" w:rsidR="00DB4239" w:rsidRDefault="00DB4239">
            <w:pPr>
              <w:spacing w:after="0" w:line="240" w:lineRule="auto"/>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C" w14:textId="77777777" w:rsidR="00DB4239" w:rsidRDefault="00DB4239">
            <w:pPr>
              <w:spacing w:after="0" w:line="240" w:lineRule="auto"/>
              <w:jc w:val="center"/>
              <w:rPr>
                <w:rFonts w:ascii="Times New Roman" w:eastAsia="Times New Roman" w:hAnsi="Times New Roman" w:cs="Times New Roman"/>
                <w:sz w:val="20"/>
                <w:szCs w:val="20"/>
                <w:lang w:eastAsia="en-GB"/>
              </w:rPr>
            </w:pP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D" w14:textId="77777777" w:rsidR="00DB4239" w:rsidRDefault="00DB4239">
            <w:pPr>
              <w:spacing w:after="0" w:line="240" w:lineRule="auto"/>
              <w:jc w:val="center"/>
              <w:rPr>
                <w:rFonts w:ascii="Times New Roman" w:eastAsia="Times New Roman" w:hAnsi="Times New Roman" w:cs="Times New Roman"/>
                <w:sz w:val="20"/>
                <w:szCs w:val="20"/>
                <w:lang w:eastAsia="en-GB"/>
              </w:rPr>
            </w:pPr>
          </w:p>
        </w:tc>
      </w:tr>
      <w:tr w:rsidR="00DB4239" w14:paraId="7FDA06C3"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BF" w14:textId="3D9FDF53"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Minimum</w:t>
            </w:r>
            <w:r w:rsidR="00902089">
              <w:rPr>
                <w:rFonts w:ascii="Calibri" w:eastAsia="Times New Roman" w:hAnsi="Calibri"/>
                <w:color w:val="000000"/>
                <w:lang w:eastAsia="en-GB"/>
              </w:rPr>
              <w:t>-term</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0"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1" w14:textId="367298F1"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1</w:t>
            </w:r>
            <w:r w:rsidR="00BF23A9">
              <w:rPr>
                <w:rFonts w:ascii="Calibri" w:eastAsia="Times New Roman" w:hAnsi="Calibri"/>
                <w:color w:val="000000"/>
                <w:lang w:eastAsia="en-GB"/>
              </w:rPr>
              <w:t>2</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2"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3.02%</w:t>
            </w:r>
          </w:p>
        </w:tc>
      </w:tr>
      <w:tr w:rsidR="00DB4239" w14:paraId="7FDA06C8"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4" w14:textId="77777777"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Core</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5"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6"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13</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7"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4.99%</w:t>
            </w:r>
          </w:p>
        </w:tc>
      </w:tr>
      <w:tr w:rsidR="00DB4239" w14:paraId="7FDA06CD" w14:textId="77777777" w:rsidTr="00902089">
        <w:trPr>
          <w:trHeight w:val="290"/>
        </w:trPr>
        <w:tc>
          <w:tcPr>
            <w:tcW w:w="2376"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9" w14:textId="425BAC9E" w:rsidR="00DB4239" w:rsidRDefault="001B3FF6">
            <w:pPr>
              <w:spacing w:after="0" w:line="240" w:lineRule="auto"/>
              <w:ind w:firstLine="220"/>
              <w:rPr>
                <w:rFonts w:ascii="Calibri" w:eastAsia="Times New Roman" w:hAnsi="Calibri"/>
                <w:color w:val="000000"/>
                <w:lang w:eastAsia="en-GB"/>
              </w:rPr>
            </w:pPr>
            <w:r>
              <w:rPr>
                <w:rFonts w:ascii="Calibri" w:eastAsia="Times New Roman" w:hAnsi="Calibri"/>
                <w:color w:val="000000"/>
                <w:lang w:eastAsia="en-GB"/>
              </w:rPr>
              <w:t>Maximum</w:t>
            </w:r>
            <w:r w:rsidR="00902089">
              <w:rPr>
                <w:rFonts w:ascii="Calibri" w:eastAsia="Times New Roman" w:hAnsi="Calibri"/>
                <w:color w:val="000000"/>
                <w:lang w:eastAsia="en-GB"/>
              </w:rPr>
              <w:t>-term</w:t>
            </w:r>
          </w:p>
        </w:tc>
        <w:tc>
          <w:tcPr>
            <w:tcW w:w="824"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A" w14:textId="77777777" w:rsidR="00DB4239" w:rsidRDefault="00DB4239">
            <w:pPr>
              <w:spacing w:after="0" w:line="240" w:lineRule="auto"/>
              <w:ind w:firstLine="220"/>
              <w:rPr>
                <w:rFonts w:ascii="Calibri" w:eastAsia="Times New Roman" w:hAnsi="Calibri"/>
                <w:color w:val="000000"/>
                <w:lang w:eastAsia="en-GB"/>
              </w:rPr>
            </w:pPr>
          </w:p>
        </w:tc>
        <w:tc>
          <w:tcPr>
            <w:tcW w:w="148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B" w14:textId="00B2D8AC"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1</w:t>
            </w:r>
            <w:r w:rsidR="00BF23A9">
              <w:rPr>
                <w:rFonts w:ascii="Calibri" w:eastAsia="Times New Roman" w:hAnsi="Calibri"/>
                <w:color w:val="000000"/>
                <w:lang w:eastAsia="en-GB"/>
              </w:rPr>
              <w:t>5</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14:paraId="7FDA06CC" w14:textId="77777777" w:rsidR="00DB4239" w:rsidRDefault="001B3FF6">
            <w:pPr>
              <w:spacing w:after="0" w:line="240" w:lineRule="auto"/>
              <w:jc w:val="center"/>
              <w:rPr>
                <w:rFonts w:ascii="Calibri" w:eastAsia="Times New Roman" w:hAnsi="Calibri"/>
                <w:color w:val="000000"/>
                <w:lang w:eastAsia="en-GB"/>
              </w:rPr>
            </w:pPr>
            <w:r>
              <w:rPr>
                <w:rFonts w:ascii="Calibri" w:eastAsia="Times New Roman" w:hAnsi="Calibri"/>
                <w:color w:val="000000"/>
                <w:lang w:eastAsia="en-GB"/>
              </w:rPr>
              <w:t>6.21%</w:t>
            </w:r>
          </w:p>
        </w:tc>
      </w:tr>
    </w:tbl>
    <w:p w14:paraId="7FDA06CE" w14:textId="77777777" w:rsidR="00DB4239" w:rsidRDefault="00DB4239">
      <w:pPr>
        <w:spacing w:after="0"/>
        <w:rPr>
          <w:rFonts w:ascii="Times New Roman" w:hAnsi="Times New Roman" w:cs="Times New Roman"/>
          <w:sz w:val="24"/>
          <w:szCs w:val="24"/>
        </w:rPr>
      </w:pPr>
    </w:p>
    <w:p w14:paraId="7FDA06CF" w14:textId="77777777" w:rsidR="00DB4239" w:rsidRDefault="00DB4239">
      <w:pPr>
        <w:spacing w:after="0"/>
        <w:rPr>
          <w:rFonts w:ascii="Times New Roman" w:hAnsi="Times New Roman" w:cs="Times New Roman"/>
          <w:sz w:val="24"/>
          <w:szCs w:val="24"/>
        </w:rPr>
      </w:pPr>
    </w:p>
    <w:p w14:paraId="7FDA06D0" w14:textId="694D0586"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expected payment terms under the no inflation projections are higher than the expected payments under the with inflation projections due to the lower future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w:t>
      </w:r>
      <w:r w:rsidR="00AC5208">
        <w:rPr>
          <w:rFonts w:ascii="Times New Roman" w:hAnsi="Times New Roman" w:cs="Times New Roman"/>
          <w:sz w:val="24"/>
          <w:szCs w:val="24"/>
        </w:rPr>
        <w:t xml:space="preserve"> when </w:t>
      </w:r>
      <w:r w:rsidR="00D55D5A">
        <w:rPr>
          <w:rFonts w:ascii="Times New Roman" w:hAnsi="Times New Roman" w:cs="Times New Roman"/>
          <w:sz w:val="24"/>
          <w:szCs w:val="24"/>
        </w:rPr>
        <w:t>inflation is not applied</w:t>
      </w:r>
      <w:r>
        <w:rPr>
          <w:rFonts w:ascii="Times New Roman" w:hAnsi="Times New Roman" w:cs="Times New Roman"/>
          <w:sz w:val="24"/>
          <w:szCs w:val="24"/>
        </w:rPr>
        <w:t>.</w:t>
      </w:r>
    </w:p>
    <w:p w14:paraId="7FDA06D1" w14:textId="77777777" w:rsidR="00DB4239" w:rsidRDefault="00DB4239">
      <w:pPr>
        <w:spacing w:after="0"/>
        <w:rPr>
          <w:rFonts w:ascii="Times New Roman" w:hAnsi="Times New Roman" w:cs="Times New Roman"/>
          <w:sz w:val="24"/>
          <w:szCs w:val="24"/>
        </w:rPr>
      </w:pPr>
    </w:p>
    <w:p w14:paraId="229FF46F" w14:textId="77777777" w:rsidR="00D55D5A" w:rsidRDefault="00D55D5A">
      <w:pPr>
        <w:rPr>
          <w:rFonts w:ascii="Times New Roman" w:hAnsi="Times New Roman" w:cs="Times New Roman"/>
          <w:i/>
          <w:iCs/>
          <w:sz w:val="24"/>
          <w:szCs w:val="24"/>
        </w:rPr>
      </w:pPr>
      <w:r>
        <w:rPr>
          <w:rFonts w:ascii="Times New Roman" w:hAnsi="Times New Roman" w:cs="Times New Roman"/>
          <w:i/>
          <w:iCs/>
          <w:sz w:val="24"/>
          <w:szCs w:val="24"/>
        </w:rPr>
        <w:br w:type="page"/>
      </w:r>
    </w:p>
    <w:p w14:paraId="7FDA06D2" w14:textId="4AD9DA7E"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lastRenderedPageBreak/>
        <w:t>No inflation analysis</w:t>
      </w:r>
    </w:p>
    <w:p w14:paraId="7FDA06D3" w14:textId="77777777" w:rsidR="00DB4239" w:rsidRDefault="00DB4239">
      <w:pPr>
        <w:spacing w:after="0"/>
        <w:rPr>
          <w:rFonts w:ascii="Times New Roman" w:hAnsi="Times New Roman" w:cs="Times New Roman"/>
          <w:b/>
          <w:bCs/>
          <w:sz w:val="24"/>
          <w:szCs w:val="24"/>
        </w:rPr>
      </w:pPr>
    </w:p>
    <w:p w14:paraId="7FDA06D4" w14:textId="642AE53E"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 MWRR under the core projection is 5.0% p.a.  Under the minimum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 which produces the </w:t>
      </w:r>
      <w:r w:rsidR="00036AF6">
        <w:rPr>
          <w:rFonts w:ascii="Times New Roman" w:hAnsi="Times New Roman" w:cs="Times New Roman"/>
          <w:sz w:val="24"/>
          <w:szCs w:val="24"/>
        </w:rPr>
        <w:t>lowest expected payment term</w:t>
      </w:r>
      <w:r>
        <w:rPr>
          <w:rFonts w:ascii="Times New Roman" w:hAnsi="Times New Roman" w:cs="Times New Roman"/>
          <w:sz w:val="24"/>
          <w:szCs w:val="24"/>
        </w:rPr>
        <w:t>, the MWRR reduces to 3.</w:t>
      </w:r>
      <w:r w:rsidR="006A72AC">
        <w:rPr>
          <w:rFonts w:ascii="Times New Roman" w:hAnsi="Times New Roman" w:cs="Times New Roman"/>
          <w:sz w:val="24"/>
          <w:szCs w:val="24"/>
        </w:rPr>
        <w:t>42</w:t>
      </w:r>
      <w:r>
        <w:rPr>
          <w:rFonts w:ascii="Times New Roman" w:hAnsi="Times New Roman" w:cs="Times New Roman"/>
          <w:sz w:val="24"/>
          <w:szCs w:val="24"/>
        </w:rPr>
        <w:t>% p.a.  Given this the minimum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 we would expect the MWRR to be lower than the MWRR under the core projection.  However, we note that this simulation is still producing positive rates of return.</w:t>
      </w:r>
    </w:p>
    <w:p w14:paraId="7FDA06D5" w14:textId="77777777" w:rsidR="00DB4239" w:rsidRDefault="00DB4239">
      <w:pPr>
        <w:spacing w:after="0"/>
        <w:rPr>
          <w:rFonts w:ascii="Times New Roman" w:hAnsi="Times New Roman" w:cs="Times New Roman"/>
          <w:sz w:val="24"/>
          <w:szCs w:val="24"/>
        </w:rPr>
      </w:pPr>
    </w:p>
    <w:p w14:paraId="7FDA06D6" w14:textId="0EE383DF"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For the maximum</w:t>
      </w:r>
      <w:r w:rsidR="00230EC3">
        <w:rPr>
          <w:rFonts w:ascii="Times New Roman" w:hAnsi="Times New Roman" w:cs="Times New Roman"/>
          <w:sz w:val="24"/>
          <w:szCs w:val="24"/>
        </w:rPr>
        <w:t>-term</w:t>
      </w:r>
      <w:r>
        <w:rPr>
          <w:rFonts w:ascii="Times New Roman" w:hAnsi="Times New Roman" w:cs="Times New Roman"/>
          <w:sz w:val="24"/>
          <w:szCs w:val="24"/>
        </w:rPr>
        <w:t xml:space="preserve"> projection, which produces the highest </w:t>
      </w:r>
      <w:r w:rsidR="006A72AC">
        <w:rPr>
          <w:rFonts w:ascii="Times New Roman" w:hAnsi="Times New Roman" w:cs="Times New Roman"/>
          <w:sz w:val="24"/>
          <w:szCs w:val="24"/>
        </w:rPr>
        <w:t>expected payment term</w:t>
      </w:r>
      <w:r>
        <w:rPr>
          <w:rFonts w:ascii="Times New Roman" w:hAnsi="Times New Roman" w:cs="Times New Roman"/>
          <w:sz w:val="24"/>
          <w:szCs w:val="24"/>
        </w:rPr>
        <w:t xml:space="preserve">, the MWRR increases to </w:t>
      </w:r>
      <w:r w:rsidR="003F343E">
        <w:rPr>
          <w:rFonts w:ascii="Times New Roman" w:hAnsi="Times New Roman" w:cs="Times New Roman"/>
          <w:sz w:val="24"/>
          <w:szCs w:val="24"/>
        </w:rPr>
        <w:t>5.98</w:t>
      </w:r>
      <w:r>
        <w:rPr>
          <w:rFonts w:ascii="Times New Roman" w:hAnsi="Times New Roman" w:cs="Times New Roman"/>
          <w:sz w:val="24"/>
          <w:szCs w:val="24"/>
        </w:rPr>
        <w:t xml:space="preserve">% p.a.  Again, given this is the </w:t>
      </w:r>
      <w:r w:rsidR="003F343E">
        <w:rPr>
          <w:rFonts w:ascii="Times New Roman" w:hAnsi="Times New Roman" w:cs="Times New Roman"/>
          <w:sz w:val="24"/>
          <w:szCs w:val="24"/>
        </w:rPr>
        <w:t xml:space="preserve">maximum </w:t>
      </w:r>
      <w:r>
        <w:rPr>
          <w:rFonts w:ascii="Times New Roman" w:hAnsi="Times New Roman" w:cs="Times New Roman"/>
          <w:sz w:val="24"/>
          <w:szCs w:val="24"/>
        </w:rPr>
        <w:t>projection, we would expect the MWRR to be higher than that under the core projection.</w:t>
      </w:r>
    </w:p>
    <w:p w14:paraId="7FDA06D7" w14:textId="77777777" w:rsidR="00DB4239" w:rsidRDefault="00DB4239">
      <w:pPr>
        <w:spacing w:after="0"/>
        <w:rPr>
          <w:rFonts w:ascii="Times New Roman" w:hAnsi="Times New Roman" w:cs="Times New Roman"/>
          <w:sz w:val="24"/>
          <w:szCs w:val="24"/>
        </w:rPr>
      </w:pPr>
    </w:p>
    <w:p w14:paraId="7FDA06D9" w14:textId="77777777" w:rsidR="00DB4239" w:rsidRDefault="001B3FF6">
      <w:pPr>
        <w:spacing w:after="0"/>
        <w:rPr>
          <w:rFonts w:ascii="Times New Roman" w:hAnsi="Times New Roman" w:cs="Times New Roman"/>
          <w:i/>
          <w:iCs/>
          <w:sz w:val="24"/>
          <w:szCs w:val="24"/>
        </w:rPr>
      </w:pPr>
      <w:r>
        <w:rPr>
          <w:rFonts w:ascii="Times New Roman" w:hAnsi="Times New Roman" w:cs="Times New Roman"/>
          <w:i/>
          <w:iCs/>
          <w:sz w:val="24"/>
          <w:szCs w:val="24"/>
        </w:rPr>
        <w:t>With inflation analysis</w:t>
      </w:r>
    </w:p>
    <w:p w14:paraId="7FDA06DA" w14:textId="77777777" w:rsidR="00DB4239" w:rsidRDefault="00DB4239">
      <w:pPr>
        <w:spacing w:after="0"/>
        <w:rPr>
          <w:rFonts w:ascii="Times New Roman" w:hAnsi="Times New Roman" w:cs="Times New Roman"/>
          <w:b/>
          <w:bCs/>
          <w:sz w:val="24"/>
          <w:szCs w:val="24"/>
        </w:rPr>
      </w:pPr>
    </w:p>
    <w:p w14:paraId="7FDA06DB" w14:textId="4F93E559"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expected payment term for the equity with inflation scenario is 13 years.  This is 5 years lower than the equity scenario because the future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will be higher and therefore the fund will reduce more quickly.  The MWRR for this scenario is also </w:t>
      </w:r>
      <w:r w:rsidR="003F2358">
        <w:rPr>
          <w:rFonts w:ascii="Times New Roman" w:hAnsi="Times New Roman" w:cs="Times New Roman"/>
          <w:sz w:val="24"/>
          <w:szCs w:val="24"/>
        </w:rPr>
        <w:t>4.99</w:t>
      </w:r>
      <w:r>
        <w:rPr>
          <w:rFonts w:ascii="Times New Roman" w:hAnsi="Times New Roman" w:cs="Times New Roman"/>
          <w:sz w:val="24"/>
          <w:szCs w:val="24"/>
        </w:rPr>
        <w:t xml:space="preserve">% per annum i.e. </w:t>
      </w:r>
      <w:r w:rsidR="003F2358">
        <w:rPr>
          <w:rFonts w:ascii="Times New Roman" w:hAnsi="Times New Roman" w:cs="Times New Roman"/>
          <w:sz w:val="24"/>
          <w:szCs w:val="24"/>
        </w:rPr>
        <w:t xml:space="preserve">almost </w:t>
      </w:r>
      <w:r>
        <w:rPr>
          <w:rFonts w:ascii="Times New Roman" w:hAnsi="Times New Roman" w:cs="Times New Roman"/>
          <w:sz w:val="24"/>
          <w:szCs w:val="24"/>
        </w:rPr>
        <w:t>the same as the core projection with no inflation because no changes have been made to the proposed investment strategy and there is no allowance for volatility of returns</w:t>
      </w:r>
      <w:r w:rsidR="00530353">
        <w:rPr>
          <w:rFonts w:ascii="Times New Roman" w:hAnsi="Times New Roman" w:cs="Times New Roman"/>
          <w:sz w:val="24"/>
          <w:szCs w:val="24"/>
        </w:rPr>
        <w:t xml:space="preserve"> in the core equity scenarios</w:t>
      </w:r>
      <w:r>
        <w:rPr>
          <w:rFonts w:ascii="Times New Roman" w:hAnsi="Times New Roman" w:cs="Times New Roman"/>
          <w:sz w:val="24"/>
          <w:szCs w:val="24"/>
        </w:rPr>
        <w:t xml:space="preserve">.  </w:t>
      </w:r>
    </w:p>
    <w:p w14:paraId="7FDA06DC" w14:textId="77777777" w:rsidR="00DB4239" w:rsidRDefault="00DB4239">
      <w:pPr>
        <w:spacing w:after="0"/>
        <w:rPr>
          <w:rFonts w:ascii="Times New Roman" w:hAnsi="Times New Roman" w:cs="Times New Roman"/>
          <w:sz w:val="24"/>
          <w:szCs w:val="24"/>
        </w:rPr>
      </w:pPr>
    </w:p>
    <w:p w14:paraId="7FDA06DF" w14:textId="7EFCA8FA"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We also note from the statistics above that the expected term under the with inflation scenarios only ranges between 1</w:t>
      </w:r>
      <w:r w:rsidR="00530353">
        <w:rPr>
          <w:rFonts w:ascii="Times New Roman" w:hAnsi="Times New Roman" w:cs="Times New Roman"/>
          <w:sz w:val="24"/>
          <w:szCs w:val="24"/>
        </w:rPr>
        <w:t>2</w:t>
      </w:r>
      <w:r>
        <w:rPr>
          <w:rFonts w:ascii="Times New Roman" w:hAnsi="Times New Roman" w:cs="Times New Roman"/>
          <w:sz w:val="24"/>
          <w:szCs w:val="24"/>
        </w:rPr>
        <w:t xml:space="preserve"> and 1</w:t>
      </w:r>
      <w:r w:rsidR="00980B9C">
        <w:rPr>
          <w:rFonts w:ascii="Times New Roman" w:hAnsi="Times New Roman" w:cs="Times New Roman"/>
          <w:sz w:val="24"/>
          <w:szCs w:val="24"/>
        </w:rPr>
        <w:t>5</w:t>
      </w:r>
      <w:r>
        <w:rPr>
          <w:rFonts w:ascii="Times New Roman" w:hAnsi="Times New Roman" w:cs="Times New Roman"/>
          <w:sz w:val="24"/>
          <w:szCs w:val="24"/>
        </w:rPr>
        <w:t xml:space="preserve"> years and the MWRR covers a wider range, 3.02% to 6.21%.  The </w:t>
      </w:r>
      <w:r w:rsidR="00980B9C">
        <w:rPr>
          <w:rFonts w:ascii="Times New Roman" w:hAnsi="Times New Roman" w:cs="Times New Roman"/>
          <w:sz w:val="24"/>
          <w:szCs w:val="24"/>
        </w:rPr>
        <w:t>narrower</w:t>
      </w:r>
      <w:r>
        <w:rPr>
          <w:rFonts w:ascii="Times New Roman" w:hAnsi="Times New Roman" w:cs="Times New Roman"/>
          <w:sz w:val="24"/>
          <w:szCs w:val="24"/>
        </w:rPr>
        <w:t xml:space="preserve"> range of expected terms under the “with inflation” scenario is a result of the funds reducing to zero more quickly </w:t>
      </w:r>
      <w:r w:rsidR="00980B9C">
        <w:rPr>
          <w:rFonts w:ascii="Times New Roman" w:hAnsi="Times New Roman" w:cs="Times New Roman"/>
          <w:sz w:val="24"/>
          <w:szCs w:val="24"/>
        </w:rPr>
        <w:t>due to</w:t>
      </w:r>
      <w:r>
        <w:rPr>
          <w:rFonts w:ascii="Times New Roman" w:hAnsi="Times New Roman" w:cs="Times New Roman"/>
          <w:sz w:val="24"/>
          <w:szCs w:val="24"/>
        </w:rPr>
        <w:t xml:space="preserve"> higher withdrawals being made from the fund in future years </w:t>
      </w:r>
      <w:proofErr w:type="gramStart"/>
      <w:r>
        <w:rPr>
          <w:rFonts w:ascii="Times New Roman" w:hAnsi="Times New Roman" w:cs="Times New Roman"/>
          <w:sz w:val="24"/>
          <w:szCs w:val="24"/>
        </w:rPr>
        <w:t>as a result of</w:t>
      </w:r>
      <w:proofErr w:type="gramEnd"/>
      <w:r>
        <w:rPr>
          <w:rFonts w:ascii="Times New Roman" w:hAnsi="Times New Roman" w:cs="Times New Roman"/>
          <w:sz w:val="24"/>
          <w:szCs w:val="24"/>
        </w:rPr>
        <w:t xml:space="preserve">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increasing in line with inflation.</w:t>
      </w:r>
    </w:p>
    <w:p w14:paraId="7FDA06E0" w14:textId="77777777" w:rsidR="00DB4239" w:rsidRDefault="00DB4239">
      <w:pPr>
        <w:spacing w:after="0"/>
        <w:rPr>
          <w:rFonts w:ascii="Times New Roman" w:hAnsi="Times New Roman" w:cs="Times New Roman"/>
          <w:sz w:val="24"/>
          <w:szCs w:val="24"/>
        </w:rPr>
      </w:pPr>
    </w:p>
    <w:p w14:paraId="7FDA06E1" w14:textId="77777777" w:rsidR="00DB4239" w:rsidRDefault="001B3FF6">
      <w:pPr>
        <w:spacing w:after="120"/>
        <w:rPr>
          <w:rFonts w:ascii="Times New Roman" w:hAnsi="Times New Roman" w:cs="Times New Roman"/>
          <w:b/>
          <w:sz w:val="24"/>
          <w:szCs w:val="24"/>
        </w:rPr>
      </w:pPr>
      <w:r>
        <w:rPr>
          <w:rFonts w:ascii="Times New Roman" w:hAnsi="Times New Roman" w:cs="Times New Roman"/>
          <w:b/>
          <w:sz w:val="24"/>
          <w:szCs w:val="24"/>
        </w:rPr>
        <w:t>Conclusions</w:t>
      </w:r>
    </w:p>
    <w:p w14:paraId="7FDA06E2" w14:textId="47EC1B02"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The expected payment terms will be higher when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does not increase annually in line with inflation.</w:t>
      </w:r>
    </w:p>
    <w:p w14:paraId="7FDA06E3" w14:textId="77777777" w:rsidR="00DB4239" w:rsidRDefault="00DB4239">
      <w:pPr>
        <w:spacing w:after="0"/>
        <w:rPr>
          <w:rFonts w:ascii="Times New Roman" w:hAnsi="Times New Roman" w:cs="Times New Roman"/>
          <w:sz w:val="24"/>
          <w:szCs w:val="24"/>
        </w:rPr>
      </w:pPr>
    </w:p>
    <w:p w14:paraId="7FDA06E4" w14:textId="77777777"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There is greater variance in the expected payment term under the “no inflation” scenario as the lower payments being made under this scenario means the fund value remains higher as time progresses and therefore is more exposed to the volatility of returns.</w:t>
      </w:r>
    </w:p>
    <w:p w14:paraId="7FDA06E5" w14:textId="77777777" w:rsidR="00DB4239" w:rsidRDefault="00DB4239">
      <w:pPr>
        <w:spacing w:after="0"/>
        <w:rPr>
          <w:rFonts w:ascii="Times New Roman" w:hAnsi="Times New Roman" w:cs="Times New Roman"/>
          <w:sz w:val="24"/>
          <w:szCs w:val="24"/>
        </w:rPr>
      </w:pPr>
    </w:p>
    <w:p w14:paraId="7FDA06E6" w14:textId="1F4ED38C" w:rsidR="00DB4239" w:rsidRDefault="001B3FF6">
      <w:pPr>
        <w:spacing w:after="0"/>
        <w:rPr>
          <w:rFonts w:ascii="Times New Roman" w:hAnsi="Times New Roman" w:cs="Times New Roman"/>
          <w:sz w:val="24"/>
          <w:szCs w:val="24"/>
        </w:rPr>
      </w:pPr>
      <w:r>
        <w:rPr>
          <w:rFonts w:ascii="Times New Roman" w:hAnsi="Times New Roman" w:cs="Times New Roman"/>
          <w:sz w:val="24"/>
          <w:szCs w:val="24"/>
        </w:rPr>
        <w:t xml:space="preserve">If future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are inflation linked, the payment terms will reduce but given the payments could be made for more than the next ten years, it may be fairer on future beneficiaries that the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are inflation linked.</w:t>
      </w:r>
    </w:p>
    <w:p w14:paraId="7FDA06E7" w14:textId="77777777" w:rsidR="00DB4239" w:rsidRDefault="00DB4239">
      <w:pPr>
        <w:spacing w:after="0"/>
        <w:rPr>
          <w:rFonts w:ascii="Times New Roman" w:hAnsi="Times New Roman" w:cs="Times New Roman"/>
          <w:sz w:val="24"/>
          <w:szCs w:val="24"/>
        </w:rPr>
      </w:pPr>
    </w:p>
    <w:p w14:paraId="7FDA06E8" w14:textId="77777777" w:rsidR="00DB4239" w:rsidRDefault="001B3FF6">
      <w:pPr>
        <w:rPr>
          <w:rFonts w:ascii="Times New Roman" w:hAnsi="Times New Roman" w:cs="Times New Roman"/>
          <w:b/>
          <w:sz w:val="24"/>
          <w:szCs w:val="24"/>
        </w:rPr>
      </w:pPr>
      <w:r>
        <w:rPr>
          <w:rFonts w:ascii="Times New Roman" w:hAnsi="Times New Roman" w:cs="Times New Roman"/>
          <w:b/>
          <w:sz w:val="24"/>
          <w:szCs w:val="24"/>
        </w:rPr>
        <w:br w:type="page"/>
      </w:r>
    </w:p>
    <w:p w14:paraId="7FDA06E9" w14:textId="77777777" w:rsidR="00DB4239" w:rsidRDefault="001B3FF6">
      <w:pPr>
        <w:rPr>
          <w:rFonts w:ascii="Times New Roman" w:hAnsi="Times New Roman" w:cs="Times New Roman"/>
          <w:b/>
          <w:sz w:val="24"/>
          <w:szCs w:val="24"/>
        </w:rPr>
      </w:pPr>
      <w:r>
        <w:rPr>
          <w:rFonts w:ascii="Times New Roman" w:hAnsi="Times New Roman" w:cs="Times New Roman"/>
          <w:b/>
          <w:sz w:val="24"/>
          <w:szCs w:val="24"/>
        </w:rPr>
        <w:lastRenderedPageBreak/>
        <w:t>Next steps</w:t>
      </w:r>
    </w:p>
    <w:p w14:paraId="7FDA06EA" w14:textId="0999E783"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Validate that the </w:t>
      </w:r>
      <w:proofErr w:type="gramStart"/>
      <w:r>
        <w:rPr>
          <w:rFonts w:ascii="Times New Roman" w:hAnsi="Times New Roman" w:cs="Times New Roman"/>
          <w:sz w:val="24"/>
          <w:szCs w:val="24"/>
        </w:rPr>
        <w:t>values</w:t>
      </w:r>
      <w:proofErr w:type="gramEnd"/>
      <w:r>
        <w:rPr>
          <w:rFonts w:ascii="Times New Roman" w:hAnsi="Times New Roman" w:cs="Times New Roman"/>
          <w:sz w:val="24"/>
          <w:szCs w:val="24"/>
        </w:rPr>
        <w:t xml:space="preserve"> for the </w:t>
      </w:r>
      <w:r w:rsidR="00980B9C">
        <w:rPr>
          <w:rFonts w:ascii="Times New Roman" w:hAnsi="Times New Roman" w:cs="Times New Roman"/>
          <w:sz w:val="24"/>
          <w:szCs w:val="24"/>
        </w:rPr>
        <w:t>ASI</w:t>
      </w:r>
      <w:r>
        <w:rPr>
          <w:rFonts w:ascii="Times New Roman" w:hAnsi="Times New Roman" w:cs="Times New Roman"/>
          <w:sz w:val="24"/>
          <w:szCs w:val="24"/>
        </w:rPr>
        <w:t xml:space="preserve"> is based on Total Returns.</w:t>
      </w:r>
    </w:p>
    <w:p w14:paraId="7FDA06EB" w14:textId="15DFA98A"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Validate the values of the </w:t>
      </w:r>
      <w:r w:rsidR="00980B9C">
        <w:rPr>
          <w:rFonts w:ascii="Times New Roman" w:hAnsi="Times New Roman" w:cs="Times New Roman"/>
          <w:sz w:val="24"/>
          <w:szCs w:val="24"/>
        </w:rPr>
        <w:t>ASI</w:t>
      </w:r>
      <w:r>
        <w:rPr>
          <w:rFonts w:ascii="Times New Roman" w:hAnsi="Times New Roman" w:cs="Times New Roman"/>
          <w:sz w:val="24"/>
          <w:szCs w:val="24"/>
        </w:rPr>
        <w:t xml:space="preserve"> against an alternative source. </w:t>
      </w:r>
    </w:p>
    <w:p w14:paraId="7FDA06EC" w14:textId="7EA9F153"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Obtain additional data for the </w:t>
      </w:r>
      <w:r w:rsidR="00980B9C">
        <w:rPr>
          <w:rFonts w:ascii="Times New Roman" w:hAnsi="Times New Roman" w:cs="Times New Roman"/>
          <w:sz w:val="24"/>
          <w:szCs w:val="24"/>
        </w:rPr>
        <w:t>ASI</w:t>
      </w:r>
      <w:r>
        <w:rPr>
          <w:rFonts w:ascii="Times New Roman" w:hAnsi="Times New Roman" w:cs="Times New Roman"/>
          <w:sz w:val="24"/>
          <w:szCs w:val="24"/>
        </w:rPr>
        <w:t xml:space="preserve"> for 2023 and any information from 2024.</w:t>
      </w:r>
    </w:p>
    <w:p w14:paraId="7FDA06ED" w14:textId="7777777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We could investigate whether the data from 2022 is suitable to be included in this analysis or whether adjustment to our analysis is required.</w:t>
      </w:r>
    </w:p>
    <w:p w14:paraId="7FDA06EE" w14:textId="7777777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Incorporate additional returns for the donation between the date the donation is made and 1 September 2024.</w:t>
      </w:r>
    </w:p>
    <w:p w14:paraId="7FDA06EF" w14:textId="12ABD341"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Consider a more polynomial model (additional variables) that could be incorporated into the equation for future values of the </w:t>
      </w:r>
      <w:r w:rsidR="007B3419">
        <w:rPr>
          <w:rFonts w:ascii="Times New Roman" w:hAnsi="Times New Roman" w:cs="Times New Roman"/>
          <w:sz w:val="24"/>
          <w:szCs w:val="24"/>
        </w:rPr>
        <w:t>ASI</w:t>
      </w:r>
      <w:r>
        <w:rPr>
          <w:rFonts w:ascii="Times New Roman" w:hAnsi="Times New Roman" w:cs="Times New Roman"/>
          <w:sz w:val="24"/>
          <w:szCs w:val="24"/>
        </w:rPr>
        <w:t>.</w:t>
      </w:r>
    </w:p>
    <w:p w14:paraId="7FDA06F0" w14:textId="7777777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Increase the number of simulations and consider 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and 95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percentiles.</w:t>
      </w:r>
    </w:p>
    <w:p w14:paraId="7FDA06F1" w14:textId="7777777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Consider alternative investment strategies that may include alternative investments e.g. bonds, property.</w:t>
      </w:r>
    </w:p>
    <w:p w14:paraId="7FDA06F2" w14:textId="179FCC8D"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Complete some sensitivity analysis on the future inflation rates to determine the impact on the expected </w:t>
      </w:r>
      <w:r w:rsidR="007B3419">
        <w:rPr>
          <w:rFonts w:ascii="Times New Roman" w:hAnsi="Times New Roman" w:cs="Times New Roman"/>
          <w:sz w:val="24"/>
          <w:szCs w:val="24"/>
        </w:rPr>
        <w:t>term</w:t>
      </w:r>
      <w:r>
        <w:rPr>
          <w:rFonts w:ascii="Times New Roman" w:hAnsi="Times New Roman" w:cs="Times New Roman"/>
          <w:sz w:val="24"/>
          <w:szCs w:val="24"/>
        </w:rPr>
        <w:t xml:space="preserve"> over which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 will be made.</w:t>
      </w:r>
    </w:p>
    <w:p w14:paraId="7FDA06F3" w14:textId="7777777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Model the inflation rates stochastically, allowing for any correlation with future equity returns.</w:t>
      </w:r>
    </w:p>
    <w:p w14:paraId="7FDA06F4" w14:textId="526CAA8A"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Consider the impact of providing lower </w:t>
      </w:r>
      <w:r w:rsidR="002E437B">
        <w:rPr>
          <w:rFonts w:ascii="Times New Roman" w:hAnsi="Times New Roman" w:cs="Times New Roman"/>
          <w:sz w:val="24"/>
          <w:szCs w:val="24"/>
        </w:rPr>
        <w:t>scholarship</w:t>
      </w:r>
      <w:r>
        <w:rPr>
          <w:rFonts w:ascii="Times New Roman" w:hAnsi="Times New Roman" w:cs="Times New Roman"/>
          <w:sz w:val="24"/>
          <w:szCs w:val="24"/>
        </w:rPr>
        <w:t xml:space="preserve"> payments.</w:t>
      </w:r>
    </w:p>
    <w:p w14:paraId="7FDA06F5" w14:textId="4FF2566F"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Consider a shock scenario where equity markets fall by 20% in a particular year to see the impact on the expected </w:t>
      </w:r>
      <w:r w:rsidR="007B3419">
        <w:rPr>
          <w:rFonts w:ascii="Times New Roman" w:hAnsi="Times New Roman" w:cs="Times New Roman"/>
          <w:sz w:val="24"/>
          <w:szCs w:val="24"/>
        </w:rPr>
        <w:t>term</w:t>
      </w:r>
      <w:r>
        <w:rPr>
          <w:rFonts w:ascii="Times New Roman" w:hAnsi="Times New Roman" w:cs="Times New Roman"/>
          <w:sz w:val="24"/>
          <w:szCs w:val="24"/>
        </w:rPr>
        <w:t xml:space="preserve"> over which payments are made.</w:t>
      </w:r>
    </w:p>
    <w:p w14:paraId="7FDA06F6" w14:textId="66E87ECD"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Allow for the expected expenses that may be incurred to operate the Fund.</w:t>
      </w:r>
    </w:p>
    <w:p w14:paraId="7FDA06F7" w14:textId="604F1547" w:rsidR="00DB4239" w:rsidRDefault="001B3FF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Investigate alternative options for the residual investment funds as opposed to returning the money to the university.</w:t>
      </w:r>
    </w:p>
    <w:p w14:paraId="29328FB3" w14:textId="11598E00" w:rsidR="007F0CD5" w:rsidRPr="007F0CD5" w:rsidRDefault="007F0CD5" w:rsidP="007F0CD5">
      <w:pPr>
        <w:pStyle w:val="ListParagraph"/>
        <w:numPr>
          <w:ilvl w:val="0"/>
          <w:numId w:val="3"/>
        </w:numPr>
        <w:rPr>
          <w:rFonts w:ascii="Times New Roman" w:hAnsi="Times New Roman" w:cs="Times New Roman"/>
          <w:sz w:val="24"/>
          <w:szCs w:val="24"/>
        </w:rPr>
      </w:pPr>
      <w:r w:rsidRPr="007F0CD5">
        <w:rPr>
          <w:rFonts w:ascii="Times New Roman" w:hAnsi="Times New Roman" w:cs="Times New Roman"/>
          <w:sz w:val="24"/>
          <w:szCs w:val="24"/>
        </w:rPr>
        <w:t>Check if other local universities are also operating scholarship funds and how they are investing the amount for the best returns.</w:t>
      </w:r>
    </w:p>
    <w:p w14:paraId="1F96C7B1" w14:textId="35E88EEE" w:rsidR="00430A1B" w:rsidRPr="007F0CD5" w:rsidRDefault="007F0CD5" w:rsidP="007F0CD5">
      <w:pPr>
        <w:pStyle w:val="ListParagraph"/>
        <w:numPr>
          <w:ilvl w:val="0"/>
          <w:numId w:val="3"/>
        </w:numPr>
        <w:rPr>
          <w:rFonts w:ascii="Times New Roman" w:hAnsi="Times New Roman" w:cs="Times New Roman"/>
          <w:sz w:val="24"/>
          <w:szCs w:val="24"/>
        </w:rPr>
      </w:pPr>
      <w:r w:rsidRPr="007F0CD5">
        <w:rPr>
          <w:rFonts w:ascii="Times New Roman" w:hAnsi="Times New Roman" w:cs="Times New Roman"/>
          <w:sz w:val="24"/>
          <w:szCs w:val="24"/>
        </w:rPr>
        <w:t>Update the model for the actual ASI values as time progresses</w:t>
      </w:r>
      <w:r>
        <w:rPr>
          <w:rFonts w:ascii="Times New Roman" w:hAnsi="Times New Roman" w:cs="Times New Roman"/>
          <w:sz w:val="24"/>
          <w:szCs w:val="24"/>
        </w:rPr>
        <w:t>.</w:t>
      </w:r>
    </w:p>
    <w:p w14:paraId="7FDA06F8" w14:textId="77777777" w:rsidR="00DB4239" w:rsidRDefault="001B3FF6">
      <w:pPr>
        <w:pStyle w:val="ListParagraph"/>
        <w:numPr>
          <w:ilvl w:val="0"/>
          <w:numId w:val="3"/>
        </w:numPr>
        <w:spacing w:after="0"/>
        <w:ind w:left="714" w:hanging="356"/>
        <w:rPr>
          <w:rFonts w:ascii="Times New Roman" w:hAnsi="Times New Roman" w:cs="Times New Roman"/>
          <w:sz w:val="24"/>
          <w:szCs w:val="24"/>
        </w:rPr>
      </w:pPr>
      <w:r>
        <w:rPr>
          <w:rFonts w:ascii="Times New Roman" w:hAnsi="Times New Roman" w:cs="Times New Roman"/>
          <w:sz w:val="24"/>
          <w:szCs w:val="24"/>
        </w:rPr>
        <w:t>Obtain a peer review of the model.</w:t>
      </w:r>
    </w:p>
    <w:sectPr w:rsidR="00DB4239">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2FE32" w14:textId="77777777" w:rsidR="00A33273" w:rsidRDefault="00A33273">
      <w:pPr>
        <w:spacing w:after="0" w:line="240" w:lineRule="auto"/>
      </w:pPr>
      <w:r>
        <w:separator/>
      </w:r>
    </w:p>
  </w:endnote>
  <w:endnote w:type="continuationSeparator" w:id="0">
    <w:p w14:paraId="3C9D5D35" w14:textId="77777777" w:rsidR="00A33273" w:rsidRDefault="00A33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Re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0702" w14:textId="77777777" w:rsidR="00DB4239" w:rsidRDefault="001B3FF6">
    <w:pPr>
      <w:pStyle w:val="Footer"/>
      <w:tabs>
        <w:tab w:val="right" w:pos="9000"/>
      </w:tabs>
      <w:rPr>
        <w:rFonts w:ascii="Times New Roman" w:hAnsi="Times New Roman" w:cs="Times New Roman"/>
        <w:sz w:val="24"/>
        <w:szCs w:val="24"/>
      </w:rPr>
    </w:pPr>
    <w:r>
      <w:rPr>
        <w:rFonts w:ascii="Times New Roman" w:hAnsi="Times New Roman" w:cs="Times New Roman"/>
        <w:sz w:val="24"/>
        <w:szCs w:val="24"/>
      </w:rPr>
      <w:t xml:space="preserve">CP22, September 2024 - </w:t>
    </w:r>
    <w:r>
      <w:fldChar w:fldCharType="begin"/>
    </w:r>
    <w:r>
      <w:instrText>PAGE \* MERGEFORMAT</w:instrText>
    </w:r>
    <w: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ab/>
    </w:r>
    <w:r>
      <w:rPr>
        <w:rFonts w:ascii="Times New Roman" w:hAnsi="Times New Roman" w:cs="Times New Roman"/>
        <w:sz w:val="24"/>
        <w:szCs w:val="24"/>
      </w:rPr>
      <w:tab/>
    </w:r>
  </w:p>
  <w:p w14:paraId="7FDA0703" w14:textId="77777777" w:rsidR="00DB4239" w:rsidRDefault="00DB423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0704" w14:textId="77777777" w:rsidR="00DB4239" w:rsidRDefault="001B3FF6">
    <w:pPr>
      <w:tabs>
        <w:tab w:val="center" w:pos="4153"/>
        <w:tab w:val="right" w:pos="9000"/>
      </w:tabs>
      <w:spacing w:after="0" w:line="240" w:lineRule="auto"/>
      <w:rPr>
        <w:rFonts w:ascii="Times New Roman" w:hAnsi="Times New Roman" w:cs="Arial"/>
        <w:sz w:val="24"/>
        <w:lang w:eastAsia="en-GB"/>
      </w:rPr>
    </w:pPr>
    <w:r>
      <w:rPr>
        <w:rFonts w:ascii="Times New Roman" w:hAnsi="Times New Roman" w:cs="Arial"/>
        <w:sz w:val="24"/>
        <w:lang w:eastAsia="en-GB"/>
      </w:rPr>
      <w:t>CP22, September 2024</w:t>
    </w:r>
    <w:r>
      <w:rPr>
        <w:rFonts w:ascii="Times New Roman" w:hAnsi="Times New Roman" w:cs="Arial"/>
        <w:sz w:val="24"/>
        <w:lang w:eastAsia="en-GB"/>
      </w:rPr>
      <w:tab/>
    </w:r>
    <w:r>
      <w:rPr>
        <w:rFonts w:ascii="Times New Roman" w:hAnsi="Times New Roman" w:cs="Arial"/>
        <w:sz w:val="24"/>
        <w:lang w:eastAsia="en-GB"/>
      </w:rPr>
      <w:tab/>
    </w:r>
    <w:r>
      <w:rPr>
        <w:rFonts w:ascii="Symbol" w:eastAsia="Symbol" w:hAnsi="Symbol" w:cs="Symbol"/>
        <w:sz w:val="24"/>
        <w:lang w:eastAsia="en-GB"/>
      </w:rPr>
      <w:t>ã</w:t>
    </w:r>
    <w:r>
      <w:rPr>
        <w:rFonts w:ascii="Times New Roman" w:hAnsi="Times New Roman" w:cs="Arial"/>
        <w:sz w:val="24"/>
        <w:lang w:eastAsia="en-GB"/>
      </w:rPr>
      <w:t xml:space="preserve"> Institute and Faculty of Actuaries</w:t>
    </w:r>
  </w:p>
  <w:p w14:paraId="7FDA0705" w14:textId="77777777" w:rsidR="00DB4239" w:rsidRDefault="00DB42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65E51" w14:textId="77777777" w:rsidR="00A33273" w:rsidRDefault="00A33273">
      <w:pPr>
        <w:spacing w:after="0" w:line="240" w:lineRule="auto"/>
      </w:pPr>
      <w:r>
        <w:separator/>
      </w:r>
    </w:p>
  </w:footnote>
  <w:footnote w:type="continuationSeparator" w:id="0">
    <w:p w14:paraId="753BD540" w14:textId="77777777" w:rsidR="00A33273" w:rsidRDefault="00A332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719BD"/>
    <w:multiLevelType w:val="hybridMultilevel"/>
    <w:tmpl w:val="2ACC436A"/>
    <w:lvl w:ilvl="0" w:tplc="BF581C08">
      <w:start w:val="1"/>
      <w:numFmt w:val="bullet"/>
      <w:lvlText w:val=""/>
      <w:lvlJc w:val="left"/>
      <w:pPr>
        <w:ind w:left="720" w:hanging="359"/>
      </w:pPr>
      <w:rPr>
        <w:rFonts w:ascii="Symbol" w:hAnsi="Symbol" w:hint="default"/>
      </w:rPr>
    </w:lvl>
    <w:lvl w:ilvl="1" w:tplc="D73CC42C">
      <w:start w:val="1"/>
      <w:numFmt w:val="bullet"/>
      <w:lvlText w:val="o"/>
      <w:lvlJc w:val="left"/>
      <w:pPr>
        <w:ind w:left="1440" w:hanging="359"/>
      </w:pPr>
      <w:rPr>
        <w:rFonts w:ascii="Courier New" w:hAnsi="Courier New" w:cs="Courier New" w:hint="default"/>
      </w:rPr>
    </w:lvl>
    <w:lvl w:ilvl="2" w:tplc="5580AAF0">
      <w:start w:val="1"/>
      <w:numFmt w:val="bullet"/>
      <w:lvlText w:val=""/>
      <w:lvlJc w:val="left"/>
      <w:pPr>
        <w:ind w:left="2160" w:hanging="359"/>
      </w:pPr>
      <w:rPr>
        <w:rFonts w:ascii="Wingdings" w:hAnsi="Wingdings" w:hint="default"/>
      </w:rPr>
    </w:lvl>
    <w:lvl w:ilvl="3" w:tplc="32E4CABE">
      <w:start w:val="1"/>
      <w:numFmt w:val="bullet"/>
      <w:lvlText w:val=""/>
      <w:lvlJc w:val="left"/>
      <w:pPr>
        <w:ind w:left="2880" w:hanging="359"/>
      </w:pPr>
      <w:rPr>
        <w:rFonts w:ascii="Symbol" w:hAnsi="Symbol" w:hint="default"/>
      </w:rPr>
    </w:lvl>
    <w:lvl w:ilvl="4" w:tplc="55643B82">
      <w:start w:val="1"/>
      <w:numFmt w:val="bullet"/>
      <w:lvlText w:val="o"/>
      <w:lvlJc w:val="left"/>
      <w:pPr>
        <w:ind w:left="3600" w:hanging="359"/>
      </w:pPr>
      <w:rPr>
        <w:rFonts w:ascii="Courier New" w:hAnsi="Courier New" w:cs="Courier New" w:hint="default"/>
      </w:rPr>
    </w:lvl>
    <w:lvl w:ilvl="5" w:tplc="43F0B0D8">
      <w:start w:val="1"/>
      <w:numFmt w:val="bullet"/>
      <w:lvlText w:val=""/>
      <w:lvlJc w:val="left"/>
      <w:pPr>
        <w:ind w:left="4320" w:hanging="359"/>
      </w:pPr>
      <w:rPr>
        <w:rFonts w:ascii="Wingdings" w:hAnsi="Wingdings" w:hint="default"/>
      </w:rPr>
    </w:lvl>
    <w:lvl w:ilvl="6" w:tplc="BFF0CDBC">
      <w:start w:val="1"/>
      <w:numFmt w:val="bullet"/>
      <w:lvlText w:val=""/>
      <w:lvlJc w:val="left"/>
      <w:pPr>
        <w:ind w:left="5040" w:hanging="359"/>
      </w:pPr>
      <w:rPr>
        <w:rFonts w:ascii="Symbol" w:hAnsi="Symbol" w:hint="default"/>
      </w:rPr>
    </w:lvl>
    <w:lvl w:ilvl="7" w:tplc="463265F2">
      <w:start w:val="1"/>
      <w:numFmt w:val="bullet"/>
      <w:lvlText w:val="o"/>
      <w:lvlJc w:val="left"/>
      <w:pPr>
        <w:ind w:left="5760" w:hanging="359"/>
      </w:pPr>
      <w:rPr>
        <w:rFonts w:ascii="Courier New" w:hAnsi="Courier New" w:cs="Courier New" w:hint="default"/>
      </w:rPr>
    </w:lvl>
    <w:lvl w:ilvl="8" w:tplc="502C1FA4">
      <w:start w:val="1"/>
      <w:numFmt w:val="bullet"/>
      <w:lvlText w:val=""/>
      <w:lvlJc w:val="left"/>
      <w:pPr>
        <w:ind w:left="6480" w:hanging="359"/>
      </w:pPr>
      <w:rPr>
        <w:rFonts w:ascii="Wingdings" w:hAnsi="Wingdings" w:hint="default"/>
      </w:rPr>
    </w:lvl>
  </w:abstractNum>
  <w:abstractNum w:abstractNumId="1" w15:restartNumberingAfterBreak="0">
    <w:nsid w:val="05E95E4B"/>
    <w:multiLevelType w:val="hybridMultilevel"/>
    <w:tmpl w:val="64CAFC34"/>
    <w:lvl w:ilvl="0" w:tplc="00A0599C">
      <w:start w:val="1"/>
      <w:numFmt w:val="bullet"/>
      <w:lvlText w:val=""/>
      <w:lvlJc w:val="left"/>
      <w:pPr>
        <w:ind w:left="720" w:hanging="359"/>
      </w:pPr>
      <w:rPr>
        <w:rFonts w:ascii="Symbol" w:hAnsi="Symbol" w:hint="default"/>
      </w:rPr>
    </w:lvl>
    <w:lvl w:ilvl="1" w:tplc="1040E5D8">
      <w:start w:val="1"/>
      <w:numFmt w:val="bullet"/>
      <w:lvlText w:val="o"/>
      <w:lvlJc w:val="left"/>
      <w:pPr>
        <w:ind w:left="1440" w:hanging="359"/>
      </w:pPr>
      <w:rPr>
        <w:rFonts w:ascii="Courier New" w:hAnsi="Courier New" w:cs="Courier New" w:hint="default"/>
      </w:rPr>
    </w:lvl>
    <w:lvl w:ilvl="2" w:tplc="4B240806">
      <w:start w:val="1"/>
      <w:numFmt w:val="bullet"/>
      <w:lvlText w:val=""/>
      <w:lvlJc w:val="left"/>
      <w:pPr>
        <w:ind w:left="2160" w:hanging="359"/>
      </w:pPr>
      <w:rPr>
        <w:rFonts w:ascii="Wingdings" w:hAnsi="Wingdings" w:hint="default"/>
      </w:rPr>
    </w:lvl>
    <w:lvl w:ilvl="3" w:tplc="204C7A4E">
      <w:start w:val="1"/>
      <w:numFmt w:val="bullet"/>
      <w:lvlText w:val=""/>
      <w:lvlJc w:val="left"/>
      <w:pPr>
        <w:ind w:left="2880" w:hanging="359"/>
      </w:pPr>
      <w:rPr>
        <w:rFonts w:ascii="Symbol" w:hAnsi="Symbol" w:hint="default"/>
      </w:rPr>
    </w:lvl>
    <w:lvl w:ilvl="4" w:tplc="A13055DA">
      <w:start w:val="1"/>
      <w:numFmt w:val="bullet"/>
      <w:lvlText w:val="o"/>
      <w:lvlJc w:val="left"/>
      <w:pPr>
        <w:ind w:left="3600" w:hanging="359"/>
      </w:pPr>
      <w:rPr>
        <w:rFonts w:ascii="Courier New" w:hAnsi="Courier New" w:cs="Courier New" w:hint="default"/>
      </w:rPr>
    </w:lvl>
    <w:lvl w:ilvl="5" w:tplc="258858A0">
      <w:start w:val="1"/>
      <w:numFmt w:val="bullet"/>
      <w:lvlText w:val=""/>
      <w:lvlJc w:val="left"/>
      <w:pPr>
        <w:ind w:left="4320" w:hanging="359"/>
      </w:pPr>
      <w:rPr>
        <w:rFonts w:ascii="Wingdings" w:hAnsi="Wingdings" w:hint="default"/>
      </w:rPr>
    </w:lvl>
    <w:lvl w:ilvl="6" w:tplc="8F40309C">
      <w:start w:val="1"/>
      <w:numFmt w:val="bullet"/>
      <w:lvlText w:val=""/>
      <w:lvlJc w:val="left"/>
      <w:pPr>
        <w:ind w:left="5040" w:hanging="359"/>
      </w:pPr>
      <w:rPr>
        <w:rFonts w:ascii="Symbol" w:hAnsi="Symbol" w:hint="default"/>
      </w:rPr>
    </w:lvl>
    <w:lvl w:ilvl="7" w:tplc="1AE6393C">
      <w:start w:val="1"/>
      <w:numFmt w:val="bullet"/>
      <w:lvlText w:val="o"/>
      <w:lvlJc w:val="left"/>
      <w:pPr>
        <w:ind w:left="5760" w:hanging="359"/>
      </w:pPr>
      <w:rPr>
        <w:rFonts w:ascii="Courier New" w:hAnsi="Courier New" w:cs="Courier New" w:hint="default"/>
      </w:rPr>
    </w:lvl>
    <w:lvl w:ilvl="8" w:tplc="0F243BBC">
      <w:start w:val="1"/>
      <w:numFmt w:val="bullet"/>
      <w:lvlText w:val=""/>
      <w:lvlJc w:val="left"/>
      <w:pPr>
        <w:ind w:left="6480" w:hanging="359"/>
      </w:pPr>
      <w:rPr>
        <w:rFonts w:ascii="Wingdings" w:hAnsi="Wingdings" w:hint="default"/>
      </w:rPr>
    </w:lvl>
  </w:abstractNum>
  <w:abstractNum w:abstractNumId="2" w15:restartNumberingAfterBreak="0">
    <w:nsid w:val="0AE23F5B"/>
    <w:multiLevelType w:val="hybridMultilevel"/>
    <w:tmpl w:val="8B02545C"/>
    <w:lvl w:ilvl="0" w:tplc="A2D07E5C">
      <w:start w:val="1"/>
      <w:numFmt w:val="decimal"/>
      <w:lvlText w:val="%1."/>
      <w:lvlJc w:val="left"/>
      <w:pPr>
        <w:ind w:left="720" w:hanging="359"/>
      </w:pPr>
    </w:lvl>
    <w:lvl w:ilvl="1" w:tplc="1256B1C0">
      <w:start w:val="1"/>
      <w:numFmt w:val="lowerLetter"/>
      <w:lvlText w:val="%2."/>
      <w:lvlJc w:val="left"/>
      <w:pPr>
        <w:ind w:left="1440" w:hanging="359"/>
      </w:pPr>
    </w:lvl>
    <w:lvl w:ilvl="2" w:tplc="BFF81580">
      <w:start w:val="1"/>
      <w:numFmt w:val="lowerRoman"/>
      <w:lvlText w:val="%3."/>
      <w:lvlJc w:val="right"/>
      <w:pPr>
        <w:ind w:left="2160" w:hanging="179"/>
      </w:pPr>
    </w:lvl>
    <w:lvl w:ilvl="3" w:tplc="2CC87726">
      <w:start w:val="1"/>
      <w:numFmt w:val="decimal"/>
      <w:lvlText w:val="%4."/>
      <w:lvlJc w:val="left"/>
      <w:pPr>
        <w:ind w:left="2880" w:hanging="359"/>
      </w:pPr>
    </w:lvl>
    <w:lvl w:ilvl="4" w:tplc="5E94CC16">
      <w:start w:val="1"/>
      <w:numFmt w:val="lowerLetter"/>
      <w:lvlText w:val="%5."/>
      <w:lvlJc w:val="left"/>
      <w:pPr>
        <w:ind w:left="3600" w:hanging="359"/>
      </w:pPr>
    </w:lvl>
    <w:lvl w:ilvl="5" w:tplc="0EF07626">
      <w:start w:val="1"/>
      <w:numFmt w:val="lowerRoman"/>
      <w:lvlText w:val="%6."/>
      <w:lvlJc w:val="right"/>
      <w:pPr>
        <w:ind w:left="4320" w:hanging="179"/>
      </w:pPr>
    </w:lvl>
    <w:lvl w:ilvl="6" w:tplc="348E9CB2">
      <w:start w:val="1"/>
      <w:numFmt w:val="decimal"/>
      <w:lvlText w:val="%7."/>
      <w:lvlJc w:val="left"/>
      <w:pPr>
        <w:ind w:left="5040" w:hanging="359"/>
      </w:pPr>
    </w:lvl>
    <w:lvl w:ilvl="7" w:tplc="DC88D3BC">
      <w:start w:val="1"/>
      <w:numFmt w:val="lowerLetter"/>
      <w:lvlText w:val="%8."/>
      <w:lvlJc w:val="left"/>
      <w:pPr>
        <w:ind w:left="5760" w:hanging="359"/>
      </w:pPr>
    </w:lvl>
    <w:lvl w:ilvl="8" w:tplc="562A0D3A">
      <w:start w:val="1"/>
      <w:numFmt w:val="lowerRoman"/>
      <w:lvlText w:val="%9."/>
      <w:lvlJc w:val="right"/>
      <w:pPr>
        <w:ind w:left="6480" w:hanging="179"/>
      </w:pPr>
    </w:lvl>
  </w:abstractNum>
  <w:abstractNum w:abstractNumId="3" w15:restartNumberingAfterBreak="0">
    <w:nsid w:val="0F89348B"/>
    <w:multiLevelType w:val="hybridMultilevel"/>
    <w:tmpl w:val="FB34AE00"/>
    <w:lvl w:ilvl="0" w:tplc="A2C4DD04">
      <w:start w:val="1"/>
      <w:numFmt w:val="bullet"/>
      <w:lvlText w:val=""/>
      <w:lvlJc w:val="left"/>
      <w:pPr>
        <w:ind w:left="720" w:hanging="359"/>
      </w:pPr>
      <w:rPr>
        <w:rFonts w:ascii="Symbol" w:hAnsi="Symbol" w:hint="default"/>
      </w:rPr>
    </w:lvl>
    <w:lvl w:ilvl="1" w:tplc="A6E665CA">
      <w:start w:val="1"/>
      <w:numFmt w:val="bullet"/>
      <w:lvlText w:val="o"/>
      <w:lvlJc w:val="left"/>
      <w:pPr>
        <w:ind w:left="1440" w:hanging="359"/>
      </w:pPr>
      <w:rPr>
        <w:rFonts w:ascii="Courier New" w:hAnsi="Courier New" w:cs="Courier New" w:hint="default"/>
      </w:rPr>
    </w:lvl>
    <w:lvl w:ilvl="2" w:tplc="6CFEE370">
      <w:start w:val="1"/>
      <w:numFmt w:val="bullet"/>
      <w:lvlText w:val=""/>
      <w:lvlJc w:val="left"/>
      <w:pPr>
        <w:ind w:left="2160" w:hanging="359"/>
      </w:pPr>
      <w:rPr>
        <w:rFonts w:ascii="Wingdings" w:hAnsi="Wingdings" w:hint="default"/>
      </w:rPr>
    </w:lvl>
    <w:lvl w:ilvl="3" w:tplc="D686629C">
      <w:start w:val="1"/>
      <w:numFmt w:val="bullet"/>
      <w:lvlText w:val=""/>
      <w:lvlJc w:val="left"/>
      <w:pPr>
        <w:ind w:left="2880" w:hanging="359"/>
      </w:pPr>
      <w:rPr>
        <w:rFonts w:ascii="Symbol" w:hAnsi="Symbol" w:hint="default"/>
      </w:rPr>
    </w:lvl>
    <w:lvl w:ilvl="4" w:tplc="52D046C4">
      <w:start w:val="1"/>
      <w:numFmt w:val="bullet"/>
      <w:lvlText w:val="o"/>
      <w:lvlJc w:val="left"/>
      <w:pPr>
        <w:ind w:left="3600" w:hanging="359"/>
      </w:pPr>
      <w:rPr>
        <w:rFonts w:ascii="Courier New" w:hAnsi="Courier New" w:cs="Courier New" w:hint="default"/>
      </w:rPr>
    </w:lvl>
    <w:lvl w:ilvl="5" w:tplc="1D826DC6">
      <w:start w:val="1"/>
      <w:numFmt w:val="bullet"/>
      <w:lvlText w:val=""/>
      <w:lvlJc w:val="left"/>
      <w:pPr>
        <w:ind w:left="4320" w:hanging="359"/>
      </w:pPr>
      <w:rPr>
        <w:rFonts w:ascii="Wingdings" w:hAnsi="Wingdings" w:hint="default"/>
      </w:rPr>
    </w:lvl>
    <w:lvl w:ilvl="6" w:tplc="B20C24FC">
      <w:start w:val="1"/>
      <w:numFmt w:val="bullet"/>
      <w:lvlText w:val=""/>
      <w:lvlJc w:val="left"/>
      <w:pPr>
        <w:ind w:left="5040" w:hanging="359"/>
      </w:pPr>
      <w:rPr>
        <w:rFonts w:ascii="Symbol" w:hAnsi="Symbol" w:hint="default"/>
      </w:rPr>
    </w:lvl>
    <w:lvl w:ilvl="7" w:tplc="2F9A86CC">
      <w:start w:val="1"/>
      <w:numFmt w:val="bullet"/>
      <w:lvlText w:val="o"/>
      <w:lvlJc w:val="left"/>
      <w:pPr>
        <w:ind w:left="5760" w:hanging="359"/>
      </w:pPr>
      <w:rPr>
        <w:rFonts w:ascii="Courier New" w:hAnsi="Courier New" w:cs="Courier New" w:hint="default"/>
      </w:rPr>
    </w:lvl>
    <w:lvl w:ilvl="8" w:tplc="D5F23092">
      <w:start w:val="1"/>
      <w:numFmt w:val="bullet"/>
      <w:lvlText w:val=""/>
      <w:lvlJc w:val="left"/>
      <w:pPr>
        <w:ind w:left="6480" w:hanging="359"/>
      </w:pPr>
      <w:rPr>
        <w:rFonts w:ascii="Wingdings" w:hAnsi="Wingdings" w:hint="default"/>
      </w:rPr>
    </w:lvl>
  </w:abstractNum>
  <w:abstractNum w:abstractNumId="4" w15:restartNumberingAfterBreak="0">
    <w:nsid w:val="0FB97148"/>
    <w:multiLevelType w:val="hybridMultilevel"/>
    <w:tmpl w:val="439C07C2"/>
    <w:lvl w:ilvl="0" w:tplc="2242BB9C">
      <w:start w:val="1"/>
      <w:numFmt w:val="bullet"/>
      <w:lvlText w:val=""/>
      <w:lvlJc w:val="left"/>
      <w:pPr>
        <w:ind w:left="720" w:hanging="359"/>
      </w:pPr>
      <w:rPr>
        <w:rFonts w:ascii="Symbol" w:hAnsi="Symbol" w:hint="default"/>
      </w:rPr>
    </w:lvl>
    <w:lvl w:ilvl="1" w:tplc="C944D5C6">
      <w:start w:val="1"/>
      <w:numFmt w:val="bullet"/>
      <w:lvlText w:val="o"/>
      <w:lvlJc w:val="left"/>
      <w:pPr>
        <w:ind w:left="1440" w:hanging="359"/>
      </w:pPr>
      <w:rPr>
        <w:rFonts w:ascii="Courier New" w:hAnsi="Courier New" w:cs="Courier New" w:hint="default"/>
      </w:rPr>
    </w:lvl>
    <w:lvl w:ilvl="2" w:tplc="B49AF3AA">
      <w:start w:val="1"/>
      <w:numFmt w:val="bullet"/>
      <w:lvlText w:val=""/>
      <w:lvlJc w:val="left"/>
      <w:pPr>
        <w:ind w:left="2160" w:hanging="359"/>
      </w:pPr>
      <w:rPr>
        <w:rFonts w:ascii="Wingdings" w:hAnsi="Wingdings" w:hint="default"/>
      </w:rPr>
    </w:lvl>
    <w:lvl w:ilvl="3" w:tplc="4D62F76A">
      <w:start w:val="1"/>
      <w:numFmt w:val="bullet"/>
      <w:lvlText w:val=""/>
      <w:lvlJc w:val="left"/>
      <w:pPr>
        <w:ind w:left="2880" w:hanging="359"/>
      </w:pPr>
      <w:rPr>
        <w:rFonts w:ascii="Symbol" w:hAnsi="Symbol" w:hint="default"/>
      </w:rPr>
    </w:lvl>
    <w:lvl w:ilvl="4" w:tplc="36246526">
      <w:start w:val="1"/>
      <w:numFmt w:val="bullet"/>
      <w:lvlText w:val="o"/>
      <w:lvlJc w:val="left"/>
      <w:pPr>
        <w:ind w:left="3600" w:hanging="359"/>
      </w:pPr>
      <w:rPr>
        <w:rFonts w:ascii="Courier New" w:hAnsi="Courier New" w:cs="Courier New" w:hint="default"/>
      </w:rPr>
    </w:lvl>
    <w:lvl w:ilvl="5" w:tplc="BEFC4136">
      <w:start w:val="1"/>
      <w:numFmt w:val="bullet"/>
      <w:lvlText w:val=""/>
      <w:lvlJc w:val="left"/>
      <w:pPr>
        <w:ind w:left="4320" w:hanging="359"/>
      </w:pPr>
      <w:rPr>
        <w:rFonts w:ascii="Wingdings" w:hAnsi="Wingdings" w:hint="default"/>
      </w:rPr>
    </w:lvl>
    <w:lvl w:ilvl="6" w:tplc="FECC766C">
      <w:start w:val="1"/>
      <w:numFmt w:val="bullet"/>
      <w:lvlText w:val=""/>
      <w:lvlJc w:val="left"/>
      <w:pPr>
        <w:ind w:left="5040" w:hanging="359"/>
      </w:pPr>
      <w:rPr>
        <w:rFonts w:ascii="Symbol" w:hAnsi="Symbol" w:hint="default"/>
      </w:rPr>
    </w:lvl>
    <w:lvl w:ilvl="7" w:tplc="8370C550">
      <w:start w:val="1"/>
      <w:numFmt w:val="bullet"/>
      <w:lvlText w:val="o"/>
      <w:lvlJc w:val="left"/>
      <w:pPr>
        <w:ind w:left="5760" w:hanging="359"/>
      </w:pPr>
      <w:rPr>
        <w:rFonts w:ascii="Courier New" w:hAnsi="Courier New" w:cs="Courier New" w:hint="default"/>
      </w:rPr>
    </w:lvl>
    <w:lvl w:ilvl="8" w:tplc="4A949166">
      <w:start w:val="1"/>
      <w:numFmt w:val="bullet"/>
      <w:lvlText w:val=""/>
      <w:lvlJc w:val="left"/>
      <w:pPr>
        <w:ind w:left="6480" w:hanging="359"/>
      </w:pPr>
      <w:rPr>
        <w:rFonts w:ascii="Wingdings" w:hAnsi="Wingdings" w:hint="default"/>
      </w:rPr>
    </w:lvl>
  </w:abstractNum>
  <w:abstractNum w:abstractNumId="5" w15:restartNumberingAfterBreak="0">
    <w:nsid w:val="1D77081A"/>
    <w:multiLevelType w:val="hybridMultilevel"/>
    <w:tmpl w:val="111491EC"/>
    <w:lvl w:ilvl="0" w:tplc="9D288C74">
      <w:start w:val="1"/>
      <w:numFmt w:val="decimal"/>
      <w:lvlText w:val="%1."/>
      <w:lvlJc w:val="left"/>
      <w:pPr>
        <w:ind w:left="720" w:hanging="359"/>
      </w:pPr>
    </w:lvl>
    <w:lvl w:ilvl="1" w:tplc="E78A5B6C">
      <w:start w:val="1"/>
      <w:numFmt w:val="lowerLetter"/>
      <w:lvlText w:val="%2."/>
      <w:lvlJc w:val="left"/>
      <w:pPr>
        <w:ind w:left="1440" w:hanging="359"/>
      </w:pPr>
    </w:lvl>
    <w:lvl w:ilvl="2" w:tplc="AB987B18">
      <w:start w:val="1"/>
      <w:numFmt w:val="lowerRoman"/>
      <w:lvlText w:val="%3."/>
      <w:lvlJc w:val="right"/>
      <w:pPr>
        <w:ind w:left="2160" w:hanging="179"/>
      </w:pPr>
    </w:lvl>
    <w:lvl w:ilvl="3" w:tplc="A566D3C0">
      <w:start w:val="1"/>
      <w:numFmt w:val="decimal"/>
      <w:lvlText w:val="%4."/>
      <w:lvlJc w:val="left"/>
      <w:pPr>
        <w:ind w:left="2880" w:hanging="359"/>
      </w:pPr>
    </w:lvl>
    <w:lvl w:ilvl="4" w:tplc="01383AB4">
      <w:start w:val="1"/>
      <w:numFmt w:val="lowerLetter"/>
      <w:lvlText w:val="%5."/>
      <w:lvlJc w:val="left"/>
      <w:pPr>
        <w:ind w:left="3600" w:hanging="359"/>
      </w:pPr>
    </w:lvl>
    <w:lvl w:ilvl="5" w:tplc="58B0E422">
      <w:start w:val="1"/>
      <w:numFmt w:val="lowerRoman"/>
      <w:lvlText w:val="%6."/>
      <w:lvlJc w:val="right"/>
      <w:pPr>
        <w:ind w:left="4320" w:hanging="179"/>
      </w:pPr>
    </w:lvl>
    <w:lvl w:ilvl="6" w:tplc="94D4F956">
      <w:start w:val="1"/>
      <w:numFmt w:val="decimal"/>
      <w:lvlText w:val="%7."/>
      <w:lvlJc w:val="left"/>
      <w:pPr>
        <w:ind w:left="5040" w:hanging="359"/>
      </w:pPr>
    </w:lvl>
    <w:lvl w:ilvl="7" w:tplc="1806DFAC">
      <w:start w:val="1"/>
      <w:numFmt w:val="lowerLetter"/>
      <w:lvlText w:val="%8."/>
      <w:lvlJc w:val="left"/>
      <w:pPr>
        <w:ind w:left="5760" w:hanging="359"/>
      </w:pPr>
    </w:lvl>
    <w:lvl w:ilvl="8" w:tplc="73E47448">
      <w:start w:val="1"/>
      <w:numFmt w:val="lowerRoman"/>
      <w:lvlText w:val="%9."/>
      <w:lvlJc w:val="right"/>
      <w:pPr>
        <w:ind w:left="6480" w:hanging="179"/>
      </w:pPr>
    </w:lvl>
  </w:abstractNum>
  <w:abstractNum w:abstractNumId="6" w15:restartNumberingAfterBreak="0">
    <w:nsid w:val="1E9B548C"/>
    <w:multiLevelType w:val="hybridMultilevel"/>
    <w:tmpl w:val="AAA60FCA"/>
    <w:lvl w:ilvl="0" w:tplc="1CC2AD6C">
      <w:start w:val="1"/>
      <w:numFmt w:val="bullet"/>
      <w:lvlText w:val=""/>
      <w:lvlJc w:val="left"/>
      <w:pPr>
        <w:ind w:left="720" w:hanging="359"/>
      </w:pPr>
      <w:rPr>
        <w:rFonts w:ascii="Wingdings" w:hAnsi="Wingdings" w:hint="default"/>
      </w:rPr>
    </w:lvl>
    <w:lvl w:ilvl="1" w:tplc="BC0EE382">
      <w:start w:val="1"/>
      <w:numFmt w:val="bullet"/>
      <w:lvlText w:val="o"/>
      <w:lvlJc w:val="left"/>
      <w:pPr>
        <w:ind w:left="1440" w:hanging="359"/>
      </w:pPr>
      <w:rPr>
        <w:rFonts w:ascii="Courier New" w:hAnsi="Courier New" w:cs="Courier New" w:hint="default"/>
      </w:rPr>
    </w:lvl>
    <w:lvl w:ilvl="2" w:tplc="934AFA68">
      <w:start w:val="1"/>
      <w:numFmt w:val="bullet"/>
      <w:lvlText w:val=""/>
      <w:lvlJc w:val="left"/>
      <w:pPr>
        <w:ind w:left="2160" w:hanging="359"/>
      </w:pPr>
      <w:rPr>
        <w:rFonts w:ascii="Wingdings" w:hAnsi="Wingdings" w:hint="default"/>
      </w:rPr>
    </w:lvl>
    <w:lvl w:ilvl="3" w:tplc="01C06B9A">
      <w:start w:val="1"/>
      <w:numFmt w:val="bullet"/>
      <w:lvlText w:val=""/>
      <w:lvlJc w:val="left"/>
      <w:pPr>
        <w:ind w:left="2880" w:hanging="359"/>
      </w:pPr>
      <w:rPr>
        <w:rFonts w:ascii="Symbol" w:hAnsi="Symbol" w:hint="default"/>
      </w:rPr>
    </w:lvl>
    <w:lvl w:ilvl="4" w:tplc="95DCB0EE">
      <w:start w:val="1"/>
      <w:numFmt w:val="bullet"/>
      <w:lvlText w:val="o"/>
      <w:lvlJc w:val="left"/>
      <w:pPr>
        <w:ind w:left="3600" w:hanging="359"/>
      </w:pPr>
      <w:rPr>
        <w:rFonts w:ascii="Courier New" w:hAnsi="Courier New" w:cs="Courier New" w:hint="default"/>
      </w:rPr>
    </w:lvl>
    <w:lvl w:ilvl="5" w:tplc="16F07692">
      <w:start w:val="1"/>
      <w:numFmt w:val="bullet"/>
      <w:lvlText w:val=""/>
      <w:lvlJc w:val="left"/>
      <w:pPr>
        <w:ind w:left="4320" w:hanging="359"/>
      </w:pPr>
      <w:rPr>
        <w:rFonts w:ascii="Wingdings" w:hAnsi="Wingdings" w:hint="default"/>
      </w:rPr>
    </w:lvl>
    <w:lvl w:ilvl="6" w:tplc="60CE5E6A">
      <w:start w:val="1"/>
      <w:numFmt w:val="bullet"/>
      <w:lvlText w:val=""/>
      <w:lvlJc w:val="left"/>
      <w:pPr>
        <w:ind w:left="5040" w:hanging="359"/>
      </w:pPr>
      <w:rPr>
        <w:rFonts w:ascii="Symbol" w:hAnsi="Symbol" w:hint="default"/>
      </w:rPr>
    </w:lvl>
    <w:lvl w:ilvl="7" w:tplc="A23A2784">
      <w:start w:val="1"/>
      <w:numFmt w:val="bullet"/>
      <w:lvlText w:val="o"/>
      <w:lvlJc w:val="left"/>
      <w:pPr>
        <w:ind w:left="5760" w:hanging="359"/>
      </w:pPr>
      <w:rPr>
        <w:rFonts w:ascii="Courier New" w:hAnsi="Courier New" w:cs="Courier New" w:hint="default"/>
      </w:rPr>
    </w:lvl>
    <w:lvl w:ilvl="8" w:tplc="6DA841A2">
      <w:start w:val="1"/>
      <w:numFmt w:val="bullet"/>
      <w:lvlText w:val=""/>
      <w:lvlJc w:val="left"/>
      <w:pPr>
        <w:ind w:left="6480" w:hanging="359"/>
      </w:pPr>
      <w:rPr>
        <w:rFonts w:ascii="Wingdings" w:hAnsi="Wingdings" w:hint="default"/>
      </w:rPr>
    </w:lvl>
  </w:abstractNum>
  <w:abstractNum w:abstractNumId="7" w15:restartNumberingAfterBreak="0">
    <w:nsid w:val="21207F7C"/>
    <w:multiLevelType w:val="hybridMultilevel"/>
    <w:tmpl w:val="3EFCA168"/>
    <w:lvl w:ilvl="0" w:tplc="ADA081BA">
      <w:start w:val="1"/>
      <w:numFmt w:val="bullet"/>
      <w:lvlText w:val=""/>
      <w:lvlJc w:val="left"/>
      <w:pPr>
        <w:ind w:left="720" w:hanging="359"/>
      </w:pPr>
      <w:rPr>
        <w:rFonts w:ascii="Symbol" w:hAnsi="Symbol" w:hint="default"/>
      </w:rPr>
    </w:lvl>
    <w:lvl w:ilvl="1" w:tplc="4490CC92">
      <w:start w:val="1"/>
      <w:numFmt w:val="bullet"/>
      <w:lvlText w:val="o"/>
      <w:lvlJc w:val="left"/>
      <w:pPr>
        <w:ind w:left="1440" w:hanging="359"/>
      </w:pPr>
      <w:rPr>
        <w:rFonts w:ascii="Courier New" w:hAnsi="Courier New" w:cs="Courier New" w:hint="default"/>
      </w:rPr>
    </w:lvl>
    <w:lvl w:ilvl="2" w:tplc="ADA28F80">
      <w:start w:val="1"/>
      <w:numFmt w:val="bullet"/>
      <w:lvlText w:val=""/>
      <w:lvlJc w:val="left"/>
      <w:pPr>
        <w:ind w:left="2160" w:hanging="359"/>
      </w:pPr>
      <w:rPr>
        <w:rFonts w:ascii="Wingdings" w:hAnsi="Wingdings" w:hint="default"/>
      </w:rPr>
    </w:lvl>
    <w:lvl w:ilvl="3" w:tplc="95F2E9F0">
      <w:start w:val="1"/>
      <w:numFmt w:val="bullet"/>
      <w:lvlText w:val=""/>
      <w:lvlJc w:val="left"/>
      <w:pPr>
        <w:ind w:left="2880" w:hanging="359"/>
      </w:pPr>
      <w:rPr>
        <w:rFonts w:ascii="Symbol" w:hAnsi="Symbol" w:hint="default"/>
      </w:rPr>
    </w:lvl>
    <w:lvl w:ilvl="4" w:tplc="46E09440">
      <w:start w:val="1"/>
      <w:numFmt w:val="bullet"/>
      <w:lvlText w:val="o"/>
      <w:lvlJc w:val="left"/>
      <w:pPr>
        <w:ind w:left="3600" w:hanging="359"/>
      </w:pPr>
      <w:rPr>
        <w:rFonts w:ascii="Courier New" w:hAnsi="Courier New" w:cs="Courier New" w:hint="default"/>
      </w:rPr>
    </w:lvl>
    <w:lvl w:ilvl="5" w:tplc="F7341D9C">
      <w:start w:val="1"/>
      <w:numFmt w:val="bullet"/>
      <w:lvlText w:val=""/>
      <w:lvlJc w:val="left"/>
      <w:pPr>
        <w:ind w:left="4320" w:hanging="359"/>
      </w:pPr>
      <w:rPr>
        <w:rFonts w:ascii="Wingdings" w:hAnsi="Wingdings" w:hint="default"/>
      </w:rPr>
    </w:lvl>
    <w:lvl w:ilvl="6" w:tplc="324274DA">
      <w:start w:val="1"/>
      <w:numFmt w:val="bullet"/>
      <w:lvlText w:val=""/>
      <w:lvlJc w:val="left"/>
      <w:pPr>
        <w:ind w:left="5040" w:hanging="359"/>
      </w:pPr>
      <w:rPr>
        <w:rFonts w:ascii="Symbol" w:hAnsi="Symbol" w:hint="default"/>
      </w:rPr>
    </w:lvl>
    <w:lvl w:ilvl="7" w:tplc="56AA4F2E">
      <w:start w:val="1"/>
      <w:numFmt w:val="bullet"/>
      <w:lvlText w:val="o"/>
      <w:lvlJc w:val="left"/>
      <w:pPr>
        <w:ind w:left="5760" w:hanging="359"/>
      </w:pPr>
      <w:rPr>
        <w:rFonts w:ascii="Courier New" w:hAnsi="Courier New" w:cs="Courier New" w:hint="default"/>
      </w:rPr>
    </w:lvl>
    <w:lvl w:ilvl="8" w:tplc="2884AA66">
      <w:start w:val="1"/>
      <w:numFmt w:val="bullet"/>
      <w:lvlText w:val=""/>
      <w:lvlJc w:val="left"/>
      <w:pPr>
        <w:ind w:left="6480" w:hanging="359"/>
      </w:pPr>
      <w:rPr>
        <w:rFonts w:ascii="Wingdings" w:hAnsi="Wingdings" w:hint="default"/>
      </w:rPr>
    </w:lvl>
  </w:abstractNum>
  <w:abstractNum w:abstractNumId="8" w15:restartNumberingAfterBreak="0">
    <w:nsid w:val="25030E8C"/>
    <w:multiLevelType w:val="hybridMultilevel"/>
    <w:tmpl w:val="98EABE3E"/>
    <w:lvl w:ilvl="0" w:tplc="C5E2FF14">
      <w:start w:val="1"/>
      <w:numFmt w:val="bullet"/>
      <w:lvlText w:val=""/>
      <w:lvlJc w:val="left"/>
      <w:pPr>
        <w:ind w:left="720" w:hanging="359"/>
      </w:pPr>
      <w:rPr>
        <w:rFonts w:ascii="Wingdings" w:hAnsi="Wingdings" w:hint="default"/>
      </w:rPr>
    </w:lvl>
    <w:lvl w:ilvl="1" w:tplc="51BAAB88">
      <w:start w:val="1"/>
      <w:numFmt w:val="bullet"/>
      <w:lvlText w:val="o"/>
      <w:lvlJc w:val="left"/>
      <w:pPr>
        <w:ind w:left="1440" w:hanging="359"/>
      </w:pPr>
      <w:rPr>
        <w:rFonts w:ascii="Courier New" w:hAnsi="Courier New" w:cs="Courier New" w:hint="default"/>
      </w:rPr>
    </w:lvl>
    <w:lvl w:ilvl="2" w:tplc="132E2DBE">
      <w:start w:val="1"/>
      <w:numFmt w:val="bullet"/>
      <w:lvlText w:val=""/>
      <w:lvlJc w:val="left"/>
      <w:pPr>
        <w:ind w:left="2160" w:hanging="359"/>
      </w:pPr>
      <w:rPr>
        <w:rFonts w:ascii="Wingdings" w:hAnsi="Wingdings" w:hint="default"/>
      </w:rPr>
    </w:lvl>
    <w:lvl w:ilvl="3" w:tplc="2DF67EE2">
      <w:start w:val="1"/>
      <w:numFmt w:val="bullet"/>
      <w:lvlText w:val=""/>
      <w:lvlJc w:val="left"/>
      <w:pPr>
        <w:ind w:left="2880" w:hanging="359"/>
      </w:pPr>
      <w:rPr>
        <w:rFonts w:ascii="Symbol" w:hAnsi="Symbol" w:hint="default"/>
      </w:rPr>
    </w:lvl>
    <w:lvl w:ilvl="4" w:tplc="069040D4">
      <w:start w:val="1"/>
      <w:numFmt w:val="bullet"/>
      <w:lvlText w:val="o"/>
      <w:lvlJc w:val="left"/>
      <w:pPr>
        <w:ind w:left="3600" w:hanging="359"/>
      </w:pPr>
      <w:rPr>
        <w:rFonts w:ascii="Courier New" w:hAnsi="Courier New" w:cs="Courier New" w:hint="default"/>
      </w:rPr>
    </w:lvl>
    <w:lvl w:ilvl="5" w:tplc="80BAE5F0">
      <w:start w:val="1"/>
      <w:numFmt w:val="bullet"/>
      <w:lvlText w:val=""/>
      <w:lvlJc w:val="left"/>
      <w:pPr>
        <w:ind w:left="4320" w:hanging="359"/>
      </w:pPr>
      <w:rPr>
        <w:rFonts w:ascii="Wingdings" w:hAnsi="Wingdings" w:hint="default"/>
      </w:rPr>
    </w:lvl>
    <w:lvl w:ilvl="6" w:tplc="B6CC4F60">
      <w:start w:val="1"/>
      <w:numFmt w:val="bullet"/>
      <w:lvlText w:val=""/>
      <w:lvlJc w:val="left"/>
      <w:pPr>
        <w:ind w:left="5040" w:hanging="359"/>
      </w:pPr>
      <w:rPr>
        <w:rFonts w:ascii="Symbol" w:hAnsi="Symbol" w:hint="default"/>
      </w:rPr>
    </w:lvl>
    <w:lvl w:ilvl="7" w:tplc="A7C24DBC">
      <w:start w:val="1"/>
      <w:numFmt w:val="bullet"/>
      <w:lvlText w:val="o"/>
      <w:lvlJc w:val="left"/>
      <w:pPr>
        <w:ind w:left="5760" w:hanging="359"/>
      </w:pPr>
      <w:rPr>
        <w:rFonts w:ascii="Courier New" w:hAnsi="Courier New" w:cs="Courier New" w:hint="default"/>
      </w:rPr>
    </w:lvl>
    <w:lvl w:ilvl="8" w:tplc="7F346302">
      <w:start w:val="1"/>
      <w:numFmt w:val="bullet"/>
      <w:lvlText w:val=""/>
      <w:lvlJc w:val="left"/>
      <w:pPr>
        <w:ind w:left="6480" w:hanging="359"/>
      </w:pPr>
      <w:rPr>
        <w:rFonts w:ascii="Wingdings" w:hAnsi="Wingdings" w:hint="default"/>
      </w:rPr>
    </w:lvl>
  </w:abstractNum>
  <w:abstractNum w:abstractNumId="9" w15:restartNumberingAfterBreak="0">
    <w:nsid w:val="32785EE6"/>
    <w:multiLevelType w:val="hybridMultilevel"/>
    <w:tmpl w:val="AF28451A"/>
    <w:lvl w:ilvl="0" w:tplc="8C52A692">
      <w:start w:val="1"/>
      <w:numFmt w:val="bullet"/>
      <w:lvlText w:val=""/>
      <w:lvlJc w:val="left"/>
      <w:pPr>
        <w:ind w:left="720" w:hanging="359"/>
      </w:pPr>
      <w:rPr>
        <w:rFonts w:ascii="Symbol" w:hAnsi="Symbol" w:hint="default"/>
      </w:rPr>
    </w:lvl>
    <w:lvl w:ilvl="1" w:tplc="DE703252">
      <w:start w:val="1"/>
      <w:numFmt w:val="bullet"/>
      <w:lvlText w:val="o"/>
      <w:lvlJc w:val="left"/>
      <w:pPr>
        <w:ind w:left="1440" w:hanging="359"/>
      </w:pPr>
      <w:rPr>
        <w:rFonts w:ascii="Courier New" w:hAnsi="Courier New" w:cs="Courier New" w:hint="default"/>
      </w:rPr>
    </w:lvl>
    <w:lvl w:ilvl="2" w:tplc="F6A8216A">
      <w:start w:val="1"/>
      <w:numFmt w:val="bullet"/>
      <w:lvlText w:val=""/>
      <w:lvlJc w:val="left"/>
      <w:pPr>
        <w:ind w:left="2160" w:hanging="359"/>
      </w:pPr>
      <w:rPr>
        <w:rFonts w:ascii="Wingdings" w:hAnsi="Wingdings" w:hint="default"/>
      </w:rPr>
    </w:lvl>
    <w:lvl w:ilvl="3" w:tplc="5448B710">
      <w:start w:val="1"/>
      <w:numFmt w:val="bullet"/>
      <w:lvlText w:val=""/>
      <w:lvlJc w:val="left"/>
      <w:pPr>
        <w:ind w:left="2880" w:hanging="359"/>
      </w:pPr>
      <w:rPr>
        <w:rFonts w:ascii="Symbol" w:hAnsi="Symbol" w:hint="default"/>
      </w:rPr>
    </w:lvl>
    <w:lvl w:ilvl="4" w:tplc="665AFE6A">
      <w:start w:val="1"/>
      <w:numFmt w:val="bullet"/>
      <w:lvlText w:val="o"/>
      <w:lvlJc w:val="left"/>
      <w:pPr>
        <w:ind w:left="3600" w:hanging="359"/>
      </w:pPr>
      <w:rPr>
        <w:rFonts w:ascii="Courier New" w:hAnsi="Courier New" w:cs="Courier New" w:hint="default"/>
      </w:rPr>
    </w:lvl>
    <w:lvl w:ilvl="5" w:tplc="D6003762">
      <w:start w:val="1"/>
      <w:numFmt w:val="bullet"/>
      <w:lvlText w:val=""/>
      <w:lvlJc w:val="left"/>
      <w:pPr>
        <w:ind w:left="4320" w:hanging="359"/>
      </w:pPr>
      <w:rPr>
        <w:rFonts w:ascii="Wingdings" w:hAnsi="Wingdings" w:hint="default"/>
      </w:rPr>
    </w:lvl>
    <w:lvl w:ilvl="6" w:tplc="02663F90">
      <w:start w:val="1"/>
      <w:numFmt w:val="bullet"/>
      <w:lvlText w:val=""/>
      <w:lvlJc w:val="left"/>
      <w:pPr>
        <w:ind w:left="5040" w:hanging="359"/>
      </w:pPr>
      <w:rPr>
        <w:rFonts w:ascii="Symbol" w:hAnsi="Symbol" w:hint="default"/>
      </w:rPr>
    </w:lvl>
    <w:lvl w:ilvl="7" w:tplc="C0A89558">
      <w:start w:val="1"/>
      <w:numFmt w:val="bullet"/>
      <w:lvlText w:val="o"/>
      <w:lvlJc w:val="left"/>
      <w:pPr>
        <w:ind w:left="5760" w:hanging="359"/>
      </w:pPr>
      <w:rPr>
        <w:rFonts w:ascii="Courier New" w:hAnsi="Courier New" w:cs="Courier New" w:hint="default"/>
      </w:rPr>
    </w:lvl>
    <w:lvl w:ilvl="8" w:tplc="BDB2C4FA">
      <w:start w:val="1"/>
      <w:numFmt w:val="bullet"/>
      <w:lvlText w:val=""/>
      <w:lvlJc w:val="left"/>
      <w:pPr>
        <w:ind w:left="6480" w:hanging="359"/>
      </w:pPr>
      <w:rPr>
        <w:rFonts w:ascii="Wingdings" w:hAnsi="Wingdings" w:hint="default"/>
      </w:rPr>
    </w:lvl>
  </w:abstractNum>
  <w:abstractNum w:abstractNumId="10" w15:restartNumberingAfterBreak="0">
    <w:nsid w:val="3C176D8E"/>
    <w:multiLevelType w:val="hybridMultilevel"/>
    <w:tmpl w:val="63F0663A"/>
    <w:lvl w:ilvl="0" w:tplc="2F8C88F0">
      <w:start w:val="1"/>
      <w:numFmt w:val="bullet"/>
      <w:lvlText w:val=""/>
      <w:lvlJc w:val="left"/>
      <w:pPr>
        <w:ind w:left="720" w:hanging="359"/>
      </w:pPr>
      <w:rPr>
        <w:rFonts w:ascii="Wingdings" w:hAnsi="Wingdings" w:hint="default"/>
      </w:rPr>
    </w:lvl>
    <w:lvl w:ilvl="1" w:tplc="E5C44BC6">
      <w:start w:val="1"/>
      <w:numFmt w:val="bullet"/>
      <w:lvlText w:val="o"/>
      <w:lvlJc w:val="left"/>
      <w:pPr>
        <w:ind w:left="1440" w:hanging="359"/>
      </w:pPr>
      <w:rPr>
        <w:rFonts w:ascii="Courier New" w:hAnsi="Courier New" w:cs="Courier New" w:hint="default"/>
      </w:rPr>
    </w:lvl>
    <w:lvl w:ilvl="2" w:tplc="47FA9178">
      <w:start w:val="1"/>
      <w:numFmt w:val="bullet"/>
      <w:lvlText w:val=""/>
      <w:lvlJc w:val="left"/>
      <w:pPr>
        <w:ind w:left="2160" w:hanging="359"/>
      </w:pPr>
      <w:rPr>
        <w:rFonts w:ascii="Wingdings" w:hAnsi="Wingdings" w:hint="default"/>
      </w:rPr>
    </w:lvl>
    <w:lvl w:ilvl="3" w:tplc="27B0EE62">
      <w:start w:val="1"/>
      <w:numFmt w:val="bullet"/>
      <w:lvlText w:val=""/>
      <w:lvlJc w:val="left"/>
      <w:pPr>
        <w:ind w:left="2880" w:hanging="359"/>
      </w:pPr>
      <w:rPr>
        <w:rFonts w:ascii="Symbol" w:hAnsi="Symbol" w:hint="default"/>
      </w:rPr>
    </w:lvl>
    <w:lvl w:ilvl="4" w:tplc="C4B012DE">
      <w:start w:val="1"/>
      <w:numFmt w:val="bullet"/>
      <w:lvlText w:val="o"/>
      <w:lvlJc w:val="left"/>
      <w:pPr>
        <w:ind w:left="3600" w:hanging="359"/>
      </w:pPr>
      <w:rPr>
        <w:rFonts w:ascii="Courier New" w:hAnsi="Courier New" w:cs="Courier New" w:hint="default"/>
      </w:rPr>
    </w:lvl>
    <w:lvl w:ilvl="5" w:tplc="2EEC91A0">
      <w:start w:val="1"/>
      <w:numFmt w:val="bullet"/>
      <w:lvlText w:val=""/>
      <w:lvlJc w:val="left"/>
      <w:pPr>
        <w:ind w:left="4320" w:hanging="359"/>
      </w:pPr>
      <w:rPr>
        <w:rFonts w:ascii="Wingdings" w:hAnsi="Wingdings" w:hint="default"/>
      </w:rPr>
    </w:lvl>
    <w:lvl w:ilvl="6" w:tplc="12F002C0">
      <w:start w:val="1"/>
      <w:numFmt w:val="bullet"/>
      <w:lvlText w:val=""/>
      <w:lvlJc w:val="left"/>
      <w:pPr>
        <w:ind w:left="5040" w:hanging="359"/>
      </w:pPr>
      <w:rPr>
        <w:rFonts w:ascii="Symbol" w:hAnsi="Symbol" w:hint="default"/>
      </w:rPr>
    </w:lvl>
    <w:lvl w:ilvl="7" w:tplc="BB68358E">
      <w:start w:val="1"/>
      <w:numFmt w:val="bullet"/>
      <w:lvlText w:val="o"/>
      <w:lvlJc w:val="left"/>
      <w:pPr>
        <w:ind w:left="5760" w:hanging="359"/>
      </w:pPr>
      <w:rPr>
        <w:rFonts w:ascii="Courier New" w:hAnsi="Courier New" w:cs="Courier New" w:hint="default"/>
      </w:rPr>
    </w:lvl>
    <w:lvl w:ilvl="8" w:tplc="FBB6414C">
      <w:start w:val="1"/>
      <w:numFmt w:val="bullet"/>
      <w:lvlText w:val=""/>
      <w:lvlJc w:val="left"/>
      <w:pPr>
        <w:ind w:left="6480" w:hanging="359"/>
      </w:pPr>
      <w:rPr>
        <w:rFonts w:ascii="Wingdings" w:hAnsi="Wingdings" w:hint="default"/>
      </w:rPr>
    </w:lvl>
  </w:abstractNum>
  <w:abstractNum w:abstractNumId="11" w15:restartNumberingAfterBreak="0">
    <w:nsid w:val="3EFF02BC"/>
    <w:multiLevelType w:val="hybridMultilevel"/>
    <w:tmpl w:val="324033EC"/>
    <w:lvl w:ilvl="0" w:tplc="40904110">
      <w:start w:val="1"/>
      <w:numFmt w:val="decimal"/>
      <w:lvlText w:val="%1."/>
      <w:lvlJc w:val="left"/>
      <w:pPr>
        <w:ind w:left="720" w:hanging="359"/>
      </w:pPr>
    </w:lvl>
    <w:lvl w:ilvl="1" w:tplc="5016E8B8">
      <w:start w:val="1"/>
      <w:numFmt w:val="lowerLetter"/>
      <w:lvlText w:val="%2."/>
      <w:lvlJc w:val="left"/>
      <w:pPr>
        <w:ind w:left="1440" w:hanging="359"/>
      </w:pPr>
    </w:lvl>
    <w:lvl w:ilvl="2" w:tplc="9FCA734C">
      <w:start w:val="1"/>
      <w:numFmt w:val="lowerRoman"/>
      <w:lvlText w:val="%3."/>
      <w:lvlJc w:val="right"/>
      <w:pPr>
        <w:ind w:left="2160" w:hanging="179"/>
      </w:pPr>
    </w:lvl>
    <w:lvl w:ilvl="3" w:tplc="8CF4D3C6">
      <w:start w:val="1"/>
      <w:numFmt w:val="decimal"/>
      <w:lvlText w:val="%4."/>
      <w:lvlJc w:val="left"/>
      <w:pPr>
        <w:ind w:left="2880" w:hanging="359"/>
      </w:pPr>
    </w:lvl>
    <w:lvl w:ilvl="4" w:tplc="01BCC34E">
      <w:start w:val="1"/>
      <w:numFmt w:val="lowerLetter"/>
      <w:lvlText w:val="%5."/>
      <w:lvlJc w:val="left"/>
      <w:pPr>
        <w:ind w:left="3600" w:hanging="359"/>
      </w:pPr>
    </w:lvl>
    <w:lvl w:ilvl="5" w:tplc="0BDE817C">
      <w:start w:val="1"/>
      <w:numFmt w:val="lowerRoman"/>
      <w:lvlText w:val="%6."/>
      <w:lvlJc w:val="right"/>
      <w:pPr>
        <w:ind w:left="4320" w:hanging="179"/>
      </w:pPr>
    </w:lvl>
    <w:lvl w:ilvl="6" w:tplc="FBE2D290">
      <w:start w:val="1"/>
      <w:numFmt w:val="decimal"/>
      <w:lvlText w:val="%7."/>
      <w:lvlJc w:val="left"/>
      <w:pPr>
        <w:ind w:left="5040" w:hanging="359"/>
      </w:pPr>
    </w:lvl>
    <w:lvl w:ilvl="7" w:tplc="6E2C208A">
      <w:start w:val="1"/>
      <w:numFmt w:val="lowerLetter"/>
      <w:lvlText w:val="%8."/>
      <w:lvlJc w:val="left"/>
      <w:pPr>
        <w:ind w:left="5760" w:hanging="359"/>
      </w:pPr>
    </w:lvl>
    <w:lvl w:ilvl="8" w:tplc="D688C558">
      <w:start w:val="1"/>
      <w:numFmt w:val="lowerRoman"/>
      <w:lvlText w:val="%9."/>
      <w:lvlJc w:val="right"/>
      <w:pPr>
        <w:ind w:left="6480" w:hanging="179"/>
      </w:pPr>
    </w:lvl>
  </w:abstractNum>
  <w:abstractNum w:abstractNumId="12" w15:restartNumberingAfterBreak="0">
    <w:nsid w:val="42AC0E02"/>
    <w:multiLevelType w:val="hybridMultilevel"/>
    <w:tmpl w:val="38789F54"/>
    <w:lvl w:ilvl="0" w:tplc="F2A08BBA">
      <w:start w:val="1"/>
      <w:numFmt w:val="bullet"/>
      <w:lvlText w:val=""/>
      <w:lvlJc w:val="left"/>
      <w:pPr>
        <w:ind w:left="720" w:hanging="359"/>
      </w:pPr>
      <w:rPr>
        <w:rFonts w:ascii="Symbol" w:hAnsi="Symbol" w:hint="default"/>
      </w:rPr>
    </w:lvl>
    <w:lvl w:ilvl="1" w:tplc="E2FC9758">
      <w:start w:val="1"/>
      <w:numFmt w:val="bullet"/>
      <w:lvlText w:val="o"/>
      <w:lvlJc w:val="left"/>
      <w:pPr>
        <w:ind w:left="1440" w:hanging="359"/>
      </w:pPr>
      <w:rPr>
        <w:rFonts w:ascii="Courier New" w:hAnsi="Courier New" w:cs="Courier New" w:hint="default"/>
      </w:rPr>
    </w:lvl>
    <w:lvl w:ilvl="2" w:tplc="A2BED118">
      <w:start w:val="1"/>
      <w:numFmt w:val="bullet"/>
      <w:lvlText w:val=""/>
      <w:lvlJc w:val="left"/>
      <w:pPr>
        <w:ind w:left="2160" w:hanging="359"/>
      </w:pPr>
      <w:rPr>
        <w:rFonts w:ascii="Wingdings" w:hAnsi="Wingdings" w:hint="default"/>
      </w:rPr>
    </w:lvl>
    <w:lvl w:ilvl="3" w:tplc="103C4E50">
      <w:start w:val="1"/>
      <w:numFmt w:val="bullet"/>
      <w:lvlText w:val=""/>
      <w:lvlJc w:val="left"/>
      <w:pPr>
        <w:ind w:left="2880" w:hanging="359"/>
      </w:pPr>
      <w:rPr>
        <w:rFonts w:ascii="Symbol" w:hAnsi="Symbol" w:hint="default"/>
      </w:rPr>
    </w:lvl>
    <w:lvl w:ilvl="4" w:tplc="C742B0B0">
      <w:start w:val="1"/>
      <w:numFmt w:val="bullet"/>
      <w:lvlText w:val="o"/>
      <w:lvlJc w:val="left"/>
      <w:pPr>
        <w:ind w:left="3600" w:hanging="359"/>
      </w:pPr>
      <w:rPr>
        <w:rFonts w:ascii="Courier New" w:hAnsi="Courier New" w:cs="Courier New" w:hint="default"/>
      </w:rPr>
    </w:lvl>
    <w:lvl w:ilvl="5" w:tplc="BBD42AF4">
      <w:start w:val="1"/>
      <w:numFmt w:val="bullet"/>
      <w:lvlText w:val=""/>
      <w:lvlJc w:val="left"/>
      <w:pPr>
        <w:ind w:left="4320" w:hanging="359"/>
      </w:pPr>
      <w:rPr>
        <w:rFonts w:ascii="Wingdings" w:hAnsi="Wingdings" w:hint="default"/>
      </w:rPr>
    </w:lvl>
    <w:lvl w:ilvl="6" w:tplc="2978274E">
      <w:start w:val="1"/>
      <w:numFmt w:val="bullet"/>
      <w:lvlText w:val=""/>
      <w:lvlJc w:val="left"/>
      <w:pPr>
        <w:ind w:left="5040" w:hanging="359"/>
      </w:pPr>
      <w:rPr>
        <w:rFonts w:ascii="Symbol" w:hAnsi="Symbol" w:hint="default"/>
      </w:rPr>
    </w:lvl>
    <w:lvl w:ilvl="7" w:tplc="3B3CBC54">
      <w:start w:val="1"/>
      <w:numFmt w:val="bullet"/>
      <w:lvlText w:val="o"/>
      <w:lvlJc w:val="left"/>
      <w:pPr>
        <w:ind w:left="5760" w:hanging="359"/>
      </w:pPr>
      <w:rPr>
        <w:rFonts w:ascii="Courier New" w:hAnsi="Courier New" w:cs="Courier New" w:hint="default"/>
      </w:rPr>
    </w:lvl>
    <w:lvl w:ilvl="8" w:tplc="75E2F702">
      <w:start w:val="1"/>
      <w:numFmt w:val="bullet"/>
      <w:lvlText w:val=""/>
      <w:lvlJc w:val="left"/>
      <w:pPr>
        <w:ind w:left="6480" w:hanging="359"/>
      </w:pPr>
      <w:rPr>
        <w:rFonts w:ascii="Wingdings" w:hAnsi="Wingdings" w:hint="default"/>
      </w:rPr>
    </w:lvl>
  </w:abstractNum>
  <w:abstractNum w:abstractNumId="13" w15:restartNumberingAfterBreak="0">
    <w:nsid w:val="44C6195C"/>
    <w:multiLevelType w:val="hybridMultilevel"/>
    <w:tmpl w:val="47BC4B4E"/>
    <w:lvl w:ilvl="0" w:tplc="78E44F44">
      <w:start w:val="1"/>
      <w:numFmt w:val="bullet"/>
      <w:lvlText w:val=""/>
      <w:lvlJc w:val="left"/>
      <w:pPr>
        <w:ind w:left="720" w:hanging="359"/>
      </w:pPr>
      <w:rPr>
        <w:rFonts w:ascii="Symbol" w:hAnsi="Symbol" w:hint="default"/>
      </w:rPr>
    </w:lvl>
    <w:lvl w:ilvl="1" w:tplc="508EC014">
      <w:start w:val="1"/>
      <w:numFmt w:val="bullet"/>
      <w:lvlText w:val="o"/>
      <w:lvlJc w:val="left"/>
      <w:pPr>
        <w:ind w:left="1440" w:hanging="359"/>
      </w:pPr>
      <w:rPr>
        <w:rFonts w:ascii="Courier New" w:hAnsi="Courier New" w:cs="Courier New" w:hint="default"/>
      </w:rPr>
    </w:lvl>
    <w:lvl w:ilvl="2" w:tplc="6E80B80A">
      <w:start w:val="1"/>
      <w:numFmt w:val="bullet"/>
      <w:lvlText w:val=""/>
      <w:lvlJc w:val="left"/>
      <w:pPr>
        <w:ind w:left="2160" w:hanging="359"/>
      </w:pPr>
      <w:rPr>
        <w:rFonts w:ascii="Wingdings" w:hAnsi="Wingdings" w:hint="default"/>
      </w:rPr>
    </w:lvl>
    <w:lvl w:ilvl="3" w:tplc="06D4617C">
      <w:start w:val="1"/>
      <w:numFmt w:val="bullet"/>
      <w:lvlText w:val=""/>
      <w:lvlJc w:val="left"/>
      <w:pPr>
        <w:ind w:left="2880" w:hanging="359"/>
      </w:pPr>
      <w:rPr>
        <w:rFonts w:ascii="Symbol" w:hAnsi="Symbol" w:hint="default"/>
      </w:rPr>
    </w:lvl>
    <w:lvl w:ilvl="4" w:tplc="44F01628">
      <w:start w:val="1"/>
      <w:numFmt w:val="bullet"/>
      <w:lvlText w:val="o"/>
      <w:lvlJc w:val="left"/>
      <w:pPr>
        <w:ind w:left="3600" w:hanging="359"/>
      </w:pPr>
      <w:rPr>
        <w:rFonts w:ascii="Courier New" w:hAnsi="Courier New" w:cs="Courier New" w:hint="default"/>
      </w:rPr>
    </w:lvl>
    <w:lvl w:ilvl="5" w:tplc="5F0CD644">
      <w:start w:val="1"/>
      <w:numFmt w:val="bullet"/>
      <w:lvlText w:val=""/>
      <w:lvlJc w:val="left"/>
      <w:pPr>
        <w:ind w:left="4320" w:hanging="359"/>
      </w:pPr>
      <w:rPr>
        <w:rFonts w:ascii="Wingdings" w:hAnsi="Wingdings" w:hint="default"/>
      </w:rPr>
    </w:lvl>
    <w:lvl w:ilvl="6" w:tplc="8F2E6DBA">
      <w:start w:val="1"/>
      <w:numFmt w:val="bullet"/>
      <w:lvlText w:val=""/>
      <w:lvlJc w:val="left"/>
      <w:pPr>
        <w:ind w:left="5040" w:hanging="359"/>
      </w:pPr>
      <w:rPr>
        <w:rFonts w:ascii="Symbol" w:hAnsi="Symbol" w:hint="default"/>
      </w:rPr>
    </w:lvl>
    <w:lvl w:ilvl="7" w:tplc="F5E61F20">
      <w:start w:val="1"/>
      <w:numFmt w:val="bullet"/>
      <w:lvlText w:val="o"/>
      <w:lvlJc w:val="left"/>
      <w:pPr>
        <w:ind w:left="5760" w:hanging="359"/>
      </w:pPr>
      <w:rPr>
        <w:rFonts w:ascii="Courier New" w:hAnsi="Courier New" w:cs="Courier New" w:hint="default"/>
      </w:rPr>
    </w:lvl>
    <w:lvl w:ilvl="8" w:tplc="5C64E3A2">
      <w:start w:val="1"/>
      <w:numFmt w:val="bullet"/>
      <w:lvlText w:val=""/>
      <w:lvlJc w:val="left"/>
      <w:pPr>
        <w:ind w:left="6480" w:hanging="359"/>
      </w:pPr>
      <w:rPr>
        <w:rFonts w:ascii="Wingdings" w:hAnsi="Wingdings" w:hint="default"/>
      </w:rPr>
    </w:lvl>
  </w:abstractNum>
  <w:abstractNum w:abstractNumId="14" w15:restartNumberingAfterBreak="0">
    <w:nsid w:val="4CB927DC"/>
    <w:multiLevelType w:val="hybridMultilevel"/>
    <w:tmpl w:val="D9A2B6AC"/>
    <w:lvl w:ilvl="0" w:tplc="64545DC8">
      <w:start w:val="1"/>
      <w:numFmt w:val="bullet"/>
      <w:lvlText w:val=""/>
      <w:lvlJc w:val="left"/>
      <w:pPr>
        <w:ind w:left="720" w:hanging="359"/>
      </w:pPr>
      <w:rPr>
        <w:rFonts w:ascii="Symbol" w:hAnsi="Symbol" w:hint="default"/>
      </w:rPr>
    </w:lvl>
    <w:lvl w:ilvl="1" w:tplc="499EBB46">
      <w:start w:val="1"/>
      <w:numFmt w:val="bullet"/>
      <w:lvlText w:val="o"/>
      <w:lvlJc w:val="left"/>
      <w:pPr>
        <w:ind w:left="1440" w:hanging="359"/>
      </w:pPr>
      <w:rPr>
        <w:rFonts w:ascii="Courier New" w:hAnsi="Courier New" w:cs="Courier New" w:hint="default"/>
      </w:rPr>
    </w:lvl>
    <w:lvl w:ilvl="2" w:tplc="F0EA0184">
      <w:start w:val="1"/>
      <w:numFmt w:val="bullet"/>
      <w:lvlText w:val=""/>
      <w:lvlJc w:val="left"/>
      <w:pPr>
        <w:ind w:left="2160" w:hanging="359"/>
      </w:pPr>
      <w:rPr>
        <w:rFonts w:ascii="Wingdings" w:hAnsi="Wingdings" w:hint="default"/>
      </w:rPr>
    </w:lvl>
    <w:lvl w:ilvl="3" w:tplc="882EF522">
      <w:start w:val="1"/>
      <w:numFmt w:val="bullet"/>
      <w:lvlText w:val=""/>
      <w:lvlJc w:val="left"/>
      <w:pPr>
        <w:ind w:left="2880" w:hanging="359"/>
      </w:pPr>
      <w:rPr>
        <w:rFonts w:ascii="Symbol" w:hAnsi="Symbol" w:hint="default"/>
      </w:rPr>
    </w:lvl>
    <w:lvl w:ilvl="4" w:tplc="AAE81B30">
      <w:start w:val="1"/>
      <w:numFmt w:val="bullet"/>
      <w:lvlText w:val="o"/>
      <w:lvlJc w:val="left"/>
      <w:pPr>
        <w:ind w:left="3600" w:hanging="359"/>
      </w:pPr>
      <w:rPr>
        <w:rFonts w:ascii="Courier New" w:hAnsi="Courier New" w:cs="Courier New" w:hint="default"/>
      </w:rPr>
    </w:lvl>
    <w:lvl w:ilvl="5" w:tplc="8B466C56">
      <w:start w:val="1"/>
      <w:numFmt w:val="bullet"/>
      <w:lvlText w:val=""/>
      <w:lvlJc w:val="left"/>
      <w:pPr>
        <w:ind w:left="4320" w:hanging="359"/>
      </w:pPr>
      <w:rPr>
        <w:rFonts w:ascii="Wingdings" w:hAnsi="Wingdings" w:hint="default"/>
      </w:rPr>
    </w:lvl>
    <w:lvl w:ilvl="6" w:tplc="921E270C">
      <w:start w:val="1"/>
      <w:numFmt w:val="bullet"/>
      <w:lvlText w:val=""/>
      <w:lvlJc w:val="left"/>
      <w:pPr>
        <w:ind w:left="5040" w:hanging="359"/>
      </w:pPr>
      <w:rPr>
        <w:rFonts w:ascii="Symbol" w:hAnsi="Symbol" w:hint="default"/>
      </w:rPr>
    </w:lvl>
    <w:lvl w:ilvl="7" w:tplc="841E112A">
      <w:start w:val="1"/>
      <w:numFmt w:val="bullet"/>
      <w:lvlText w:val="o"/>
      <w:lvlJc w:val="left"/>
      <w:pPr>
        <w:ind w:left="5760" w:hanging="359"/>
      </w:pPr>
      <w:rPr>
        <w:rFonts w:ascii="Courier New" w:hAnsi="Courier New" w:cs="Courier New" w:hint="default"/>
      </w:rPr>
    </w:lvl>
    <w:lvl w:ilvl="8" w:tplc="E092C6BE">
      <w:start w:val="1"/>
      <w:numFmt w:val="bullet"/>
      <w:lvlText w:val=""/>
      <w:lvlJc w:val="left"/>
      <w:pPr>
        <w:ind w:left="6480" w:hanging="359"/>
      </w:pPr>
      <w:rPr>
        <w:rFonts w:ascii="Wingdings" w:hAnsi="Wingdings" w:hint="default"/>
      </w:rPr>
    </w:lvl>
  </w:abstractNum>
  <w:abstractNum w:abstractNumId="15" w15:restartNumberingAfterBreak="0">
    <w:nsid w:val="55D93DDF"/>
    <w:multiLevelType w:val="hybridMultilevel"/>
    <w:tmpl w:val="C6E8682C"/>
    <w:lvl w:ilvl="0" w:tplc="F14A5340">
      <w:start w:val="1"/>
      <w:numFmt w:val="bullet"/>
      <w:lvlText w:val="-"/>
      <w:lvlJc w:val="left"/>
      <w:pPr>
        <w:ind w:left="720" w:hanging="359"/>
      </w:pPr>
      <w:rPr>
        <w:rFonts w:ascii="SwissReSans" w:eastAsia="Calibri" w:hAnsi="SwissReSans" w:cs="Calibri" w:hint="default"/>
      </w:rPr>
    </w:lvl>
    <w:lvl w:ilvl="1" w:tplc="36C0EDD6">
      <w:start w:val="1"/>
      <w:numFmt w:val="bullet"/>
      <w:lvlText w:val="o"/>
      <w:lvlJc w:val="left"/>
      <w:pPr>
        <w:ind w:left="1440" w:hanging="359"/>
      </w:pPr>
      <w:rPr>
        <w:rFonts w:ascii="Courier New" w:hAnsi="Courier New" w:cs="Courier New" w:hint="default"/>
      </w:rPr>
    </w:lvl>
    <w:lvl w:ilvl="2" w:tplc="D318D342">
      <w:start w:val="1"/>
      <w:numFmt w:val="bullet"/>
      <w:lvlText w:val=""/>
      <w:lvlJc w:val="left"/>
      <w:pPr>
        <w:ind w:left="2160" w:hanging="359"/>
      </w:pPr>
      <w:rPr>
        <w:rFonts w:ascii="Wingdings" w:hAnsi="Wingdings" w:hint="default"/>
      </w:rPr>
    </w:lvl>
    <w:lvl w:ilvl="3" w:tplc="253E27C2">
      <w:start w:val="1"/>
      <w:numFmt w:val="bullet"/>
      <w:lvlText w:val=""/>
      <w:lvlJc w:val="left"/>
      <w:pPr>
        <w:ind w:left="2880" w:hanging="359"/>
      </w:pPr>
      <w:rPr>
        <w:rFonts w:ascii="Symbol" w:hAnsi="Symbol" w:hint="default"/>
      </w:rPr>
    </w:lvl>
    <w:lvl w:ilvl="4" w:tplc="896093BE">
      <w:start w:val="1"/>
      <w:numFmt w:val="bullet"/>
      <w:lvlText w:val="o"/>
      <w:lvlJc w:val="left"/>
      <w:pPr>
        <w:ind w:left="3600" w:hanging="359"/>
      </w:pPr>
      <w:rPr>
        <w:rFonts w:ascii="Courier New" w:hAnsi="Courier New" w:cs="Courier New" w:hint="default"/>
      </w:rPr>
    </w:lvl>
    <w:lvl w:ilvl="5" w:tplc="894CCFA6">
      <w:start w:val="1"/>
      <w:numFmt w:val="bullet"/>
      <w:lvlText w:val=""/>
      <w:lvlJc w:val="left"/>
      <w:pPr>
        <w:ind w:left="4320" w:hanging="359"/>
      </w:pPr>
      <w:rPr>
        <w:rFonts w:ascii="Wingdings" w:hAnsi="Wingdings" w:hint="default"/>
      </w:rPr>
    </w:lvl>
    <w:lvl w:ilvl="6" w:tplc="88A46788">
      <w:start w:val="1"/>
      <w:numFmt w:val="bullet"/>
      <w:lvlText w:val=""/>
      <w:lvlJc w:val="left"/>
      <w:pPr>
        <w:ind w:left="5040" w:hanging="359"/>
      </w:pPr>
      <w:rPr>
        <w:rFonts w:ascii="Symbol" w:hAnsi="Symbol" w:hint="default"/>
      </w:rPr>
    </w:lvl>
    <w:lvl w:ilvl="7" w:tplc="67CA4A1E">
      <w:start w:val="1"/>
      <w:numFmt w:val="bullet"/>
      <w:lvlText w:val="o"/>
      <w:lvlJc w:val="left"/>
      <w:pPr>
        <w:ind w:left="5760" w:hanging="359"/>
      </w:pPr>
      <w:rPr>
        <w:rFonts w:ascii="Courier New" w:hAnsi="Courier New" w:cs="Courier New" w:hint="default"/>
      </w:rPr>
    </w:lvl>
    <w:lvl w:ilvl="8" w:tplc="B900C96E">
      <w:start w:val="1"/>
      <w:numFmt w:val="bullet"/>
      <w:lvlText w:val=""/>
      <w:lvlJc w:val="left"/>
      <w:pPr>
        <w:ind w:left="6480" w:hanging="359"/>
      </w:pPr>
      <w:rPr>
        <w:rFonts w:ascii="Wingdings" w:hAnsi="Wingdings" w:hint="default"/>
      </w:rPr>
    </w:lvl>
  </w:abstractNum>
  <w:abstractNum w:abstractNumId="16" w15:restartNumberingAfterBreak="0">
    <w:nsid w:val="64E03479"/>
    <w:multiLevelType w:val="hybridMultilevel"/>
    <w:tmpl w:val="740ECF48"/>
    <w:lvl w:ilvl="0" w:tplc="A97A59FE">
      <w:start w:val="1"/>
      <w:numFmt w:val="bullet"/>
      <w:lvlText w:val=""/>
      <w:lvlJc w:val="left"/>
      <w:pPr>
        <w:ind w:left="720" w:hanging="359"/>
      </w:pPr>
      <w:rPr>
        <w:rFonts w:ascii="Wingdings" w:hAnsi="Wingdings" w:hint="default"/>
      </w:rPr>
    </w:lvl>
    <w:lvl w:ilvl="1" w:tplc="E30E0EA4">
      <w:start w:val="1"/>
      <w:numFmt w:val="bullet"/>
      <w:lvlText w:val="o"/>
      <w:lvlJc w:val="left"/>
      <w:pPr>
        <w:ind w:left="1440" w:hanging="359"/>
      </w:pPr>
      <w:rPr>
        <w:rFonts w:ascii="Courier New" w:hAnsi="Courier New" w:cs="Courier New" w:hint="default"/>
      </w:rPr>
    </w:lvl>
    <w:lvl w:ilvl="2" w:tplc="04322B10">
      <w:start w:val="1"/>
      <w:numFmt w:val="bullet"/>
      <w:lvlText w:val=""/>
      <w:lvlJc w:val="left"/>
      <w:pPr>
        <w:ind w:left="2160" w:hanging="359"/>
      </w:pPr>
      <w:rPr>
        <w:rFonts w:ascii="Wingdings" w:hAnsi="Wingdings" w:hint="default"/>
      </w:rPr>
    </w:lvl>
    <w:lvl w:ilvl="3" w:tplc="4DECD22C">
      <w:start w:val="1"/>
      <w:numFmt w:val="bullet"/>
      <w:lvlText w:val=""/>
      <w:lvlJc w:val="left"/>
      <w:pPr>
        <w:ind w:left="2880" w:hanging="359"/>
      </w:pPr>
      <w:rPr>
        <w:rFonts w:ascii="Symbol" w:hAnsi="Symbol" w:hint="default"/>
      </w:rPr>
    </w:lvl>
    <w:lvl w:ilvl="4" w:tplc="8EB64AAC">
      <w:start w:val="1"/>
      <w:numFmt w:val="bullet"/>
      <w:lvlText w:val="o"/>
      <w:lvlJc w:val="left"/>
      <w:pPr>
        <w:ind w:left="3600" w:hanging="359"/>
      </w:pPr>
      <w:rPr>
        <w:rFonts w:ascii="Courier New" w:hAnsi="Courier New" w:cs="Courier New" w:hint="default"/>
      </w:rPr>
    </w:lvl>
    <w:lvl w:ilvl="5" w:tplc="017E9DF2">
      <w:start w:val="1"/>
      <w:numFmt w:val="bullet"/>
      <w:lvlText w:val=""/>
      <w:lvlJc w:val="left"/>
      <w:pPr>
        <w:ind w:left="4320" w:hanging="359"/>
      </w:pPr>
      <w:rPr>
        <w:rFonts w:ascii="Wingdings" w:hAnsi="Wingdings" w:hint="default"/>
      </w:rPr>
    </w:lvl>
    <w:lvl w:ilvl="6" w:tplc="E8081370">
      <w:start w:val="1"/>
      <w:numFmt w:val="bullet"/>
      <w:lvlText w:val=""/>
      <w:lvlJc w:val="left"/>
      <w:pPr>
        <w:ind w:left="5040" w:hanging="359"/>
      </w:pPr>
      <w:rPr>
        <w:rFonts w:ascii="Symbol" w:hAnsi="Symbol" w:hint="default"/>
      </w:rPr>
    </w:lvl>
    <w:lvl w:ilvl="7" w:tplc="083C274C">
      <w:start w:val="1"/>
      <w:numFmt w:val="bullet"/>
      <w:lvlText w:val="o"/>
      <w:lvlJc w:val="left"/>
      <w:pPr>
        <w:ind w:left="5760" w:hanging="359"/>
      </w:pPr>
      <w:rPr>
        <w:rFonts w:ascii="Courier New" w:hAnsi="Courier New" w:cs="Courier New" w:hint="default"/>
      </w:rPr>
    </w:lvl>
    <w:lvl w:ilvl="8" w:tplc="E6B2D05C">
      <w:start w:val="1"/>
      <w:numFmt w:val="bullet"/>
      <w:lvlText w:val=""/>
      <w:lvlJc w:val="left"/>
      <w:pPr>
        <w:ind w:left="6480" w:hanging="359"/>
      </w:pPr>
      <w:rPr>
        <w:rFonts w:ascii="Wingdings" w:hAnsi="Wingdings" w:hint="default"/>
      </w:rPr>
    </w:lvl>
  </w:abstractNum>
  <w:abstractNum w:abstractNumId="17" w15:restartNumberingAfterBreak="0">
    <w:nsid w:val="690D531F"/>
    <w:multiLevelType w:val="hybridMultilevel"/>
    <w:tmpl w:val="0DD85EB6"/>
    <w:lvl w:ilvl="0" w:tplc="F674739C">
      <w:start w:val="1"/>
      <w:numFmt w:val="bullet"/>
      <w:lvlText w:val="-"/>
      <w:lvlJc w:val="left"/>
      <w:pPr>
        <w:ind w:left="720" w:hanging="359"/>
      </w:pPr>
      <w:rPr>
        <w:rFonts w:ascii="SwissReSans" w:eastAsia="Calibri" w:hAnsi="SwissReSans" w:cs="Calibri" w:hint="default"/>
      </w:rPr>
    </w:lvl>
    <w:lvl w:ilvl="1" w:tplc="83109112">
      <w:start w:val="1"/>
      <w:numFmt w:val="bullet"/>
      <w:lvlText w:val="o"/>
      <w:lvlJc w:val="left"/>
      <w:pPr>
        <w:ind w:left="1440" w:hanging="359"/>
      </w:pPr>
      <w:rPr>
        <w:rFonts w:ascii="Courier New" w:hAnsi="Courier New" w:cs="Courier New" w:hint="default"/>
      </w:rPr>
    </w:lvl>
    <w:lvl w:ilvl="2" w:tplc="FAD42E3C">
      <w:start w:val="1"/>
      <w:numFmt w:val="bullet"/>
      <w:lvlText w:val=""/>
      <w:lvlJc w:val="left"/>
      <w:pPr>
        <w:ind w:left="2160" w:hanging="359"/>
      </w:pPr>
      <w:rPr>
        <w:rFonts w:ascii="Wingdings" w:hAnsi="Wingdings" w:hint="default"/>
      </w:rPr>
    </w:lvl>
    <w:lvl w:ilvl="3" w:tplc="3D46F0D0">
      <w:start w:val="1"/>
      <w:numFmt w:val="bullet"/>
      <w:lvlText w:val=""/>
      <w:lvlJc w:val="left"/>
      <w:pPr>
        <w:ind w:left="2880" w:hanging="359"/>
      </w:pPr>
      <w:rPr>
        <w:rFonts w:ascii="Symbol" w:hAnsi="Symbol" w:hint="default"/>
      </w:rPr>
    </w:lvl>
    <w:lvl w:ilvl="4" w:tplc="1E66A948">
      <w:start w:val="1"/>
      <w:numFmt w:val="bullet"/>
      <w:lvlText w:val="o"/>
      <w:lvlJc w:val="left"/>
      <w:pPr>
        <w:ind w:left="3600" w:hanging="359"/>
      </w:pPr>
      <w:rPr>
        <w:rFonts w:ascii="Courier New" w:hAnsi="Courier New" w:cs="Courier New" w:hint="default"/>
      </w:rPr>
    </w:lvl>
    <w:lvl w:ilvl="5" w:tplc="C538A06E">
      <w:start w:val="1"/>
      <w:numFmt w:val="bullet"/>
      <w:lvlText w:val=""/>
      <w:lvlJc w:val="left"/>
      <w:pPr>
        <w:ind w:left="4320" w:hanging="359"/>
      </w:pPr>
      <w:rPr>
        <w:rFonts w:ascii="Wingdings" w:hAnsi="Wingdings" w:hint="default"/>
      </w:rPr>
    </w:lvl>
    <w:lvl w:ilvl="6" w:tplc="1B62D41E">
      <w:start w:val="1"/>
      <w:numFmt w:val="bullet"/>
      <w:lvlText w:val=""/>
      <w:lvlJc w:val="left"/>
      <w:pPr>
        <w:ind w:left="5040" w:hanging="359"/>
      </w:pPr>
      <w:rPr>
        <w:rFonts w:ascii="Symbol" w:hAnsi="Symbol" w:hint="default"/>
      </w:rPr>
    </w:lvl>
    <w:lvl w:ilvl="7" w:tplc="3110B0A0">
      <w:start w:val="1"/>
      <w:numFmt w:val="bullet"/>
      <w:lvlText w:val="o"/>
      <w:lvlJc w:val="left"/>
      <w:pPr>
        <w:ind w:left="5760" w:hanging="359"/>
      </w:pPr>
      <w:rPr>
        <w:rFonts w:ascii="Courier New" w:hAnsi="Courier New" w:cs="Courier New" w:hint="default"/>
      </w:rPr>
    </w:lvl>
    <w:lvl w:ilvl="8" w:tplc="5BF43DF0">
      <w:start w:val="1"/>
      <w:numFmt w:val="bullet"/>
      <w:lvlText w:val=""/>
      <w:lvlJc w:val="left"/>
      <w:pPr>
        <w:ind w:left="6480" w:hanging="359"/>
      </w:pPr>
      <w:rPr>
        <w:rFonts w:ascii="Wingdings" w:hAnsi="Wingdings" w:hint="default"/>
      </w:rPr>
    </w:lvl>
  </w:abstractNum>
  <w:abstractNum w:abstractNumId="18" w15:restartNumberingAfterBreak="0">
    <w:nsid w:val="6A260583"/>
    <w:multiLevelType w:val="hybridMultilevel"/>
    <w:tmpl w:val="641863E8"/>
    <w:lvl w:ilvl="0" w:tplc="178A5174">
      <w:start w:val="1"/>
      <w:numFmt w:val="bullet"/>
      <w:lvlText w:val=""/>
      <w:lvlJc w:val="left"/>
      <w:pPr>
        <w:ind w:left="720" w:hanging="359"/>
      </w:pPr>
      <w:rPr>
        <w:rFonts w:ascii="Symbol" w:hAnsi="Symbol" w:hint="default"/>
      </w:rPr>
    </w:lvl>
    <w:lvl w:ilvl="1" w:tplc="43E885B4">
      <w:start w:val="1"/>
      <w:numFmt w:val="bullet"/>
      <w:lvlText w:val="o"/>
      <w:lvlJc w:val="left"/>
      <w:pPr>
        <w:ind w:left="1440" w:hanging="359"/>
      </w:pPr>
      <w:rPr>
        <w:rFonts w:ascii="Courier New" w:hAnsi="Courier New" w:cs="Courier New" w:hint="default"/>
      </w:rPr>
    </w:lvl>
    <w:lvl w:ilvl="2" w:tplc="E83CF1EA">
      <w:start w:val="1"/>
      <w:numFmt w:val="bullet"/>
      <w:lvlText w:val=""/>
      <w:lvlJc w:val="left"/>
      <w:pPr>
        <w:ind w:left="2160" w:hanging="359"/>
      </w:pPr>
      <w:rPr>
        <w:rFonts w:ascii="Wingdings" w:hAnsi="Wingdings" w:hint="default"/>
      </w:rPr>
    </w:lvl>
    <w:lvl w:ilvl="3" w:tplc="3B00C4CE">
      <w:start w:val="1"/>
      <w:numFmt w:val="bullet"/>
      <w:lvlText w:val=""/>
      <w:lvlJc w:val="left"/>
      <w:pPr>
        <w:ind w:left="2880" w:hanging="359"/>
      </w:pPr>
      <w:rPr>
        <w:rFonts w:ascii="Symbol" w:hAnsi="Symbol" w:hint="default"/>
      </w:rPr>
    </w:lvl>
    <w:lvl w:ilvl="4" w:tplc="98D8044A">
      <w:start w:val="1"/>
      <w:numFmt w:val="bullet"/>
      <w:lvlText w:val="o"/>
      <w:lvlJc w:val="left"/>
      <w:pPr>
        <w:ind w:left="3600" w:hanging="359"/>
      </w:pPr>
      <w:rPr>
        <w:rFonts w:ascii="Courier New" w:hAnsi="Courier New" w:cs="Courier New" w:hint="default"/>
      </w:rPr>
    </w:lvl>
    <w:lvl w:ilvl="5" w:tplc="E7AA1CD2">
      <w:start w:val="1"/>
      <w:numFmt w:val="bullet"/>
      <w:lvlText w:val=""/>
      <w:lvlJc w:val="left"/>
      <w:pPr>
        <w:ind w:left="4320" w:hanging="359"/>
      </w:pPr>
      <w:rPr>
        <w:rFonts w:ascii="Wingdings" w:hAnsi="Wingdings" w:hint="default"/>
      </w:rPr>
    </w:lvl>
    <w:lvl w:ilvl="6" w:tplc="0D245E12">
      <w:start w:val="1"/>
      <w:numFmt w:val="bullet"/>
      <w:lvlText w:val=""/>
      <w:lvlJc w:val="left"/>
      <w:pPr>
        <w:ind w:left="5040" w:hanging="359"/>
      </w:pPr>
      <w:rPr>
        <w:rFonts w:ascii="Symbol" w:hAnsi="Symbol" w:hint="default"/>
      </w:rPr>
    </w:lvl>
    <w:lvl w:ilvl="7" w:tplc="61160D94">
      <w:start w:val="1"/>
      <w:numFmt w:val="bullet"/>
      <w:lvlText w:val="o"/>
      <w:lvlJc w:val="left"/>
      <w:pPr>
        <w:ind w:left="5760" w:hanging="359"/>
      </w:pPr>
      <w:rPr>
        <w:rFonts w:ascii="Courier New" w:hAnsi="Courier New" w:cs="Courier New" w:hint="default"/>
      </w:rPr>
    </w:lvl>
    <w:lvl w:ilvl="8" w:tplc="63589AB4">
      <w:start w:val="1"/>
      <w:numFmt w:val="bullet"/>
      <w:lvlText w:val=""/>
      <w:lvlJc w:val="left"/>
      <w:pPr>
        <w:ind w:left="6480" w:hanging="359"/>
      </w:pPr>
      <w:rPr>
        <w:rFonts w:ascii="Wingdings" w:hAnsi="Wingdings" w:hint="default"/>
      </w:rPr>
    </w:lvl>
  </w:abstractNum>
  <w:abstractNum w:abstractNumId="19" w15:restartNumberingAfterBreak="0">
    <w:nsid w:val="6BEB6556"/>
    <w:multiLevelType w:val="hybridMultilevel"/>
    <w:tmpl w:val="BF2A4AF6"/>
    <w:lvl w:ilvl="0" w:tplc="4612777C">
      <w:start w:val="1"/>
      <w:numFmt w:val="bullet"/>
      <w:lvlText w:val=""/>
      <w:lvlJc w:val="left"/>
      <w:pPr>
        <w:ind w:left="720" w:hanging="359"/>
      </w:pPr>
      <w:rPr>
        <w:rFonts w:ascii="Symbol" w:hAnsi="Symbol" w:hint="default"/>
      </w:rPr>
    </w:lvl>
    <w:lvl w:ilvl="1" w:tplc="55307886">
      <w:start w:val="1"/>
      <w:numFmt w:val="bullet"/>
      <w:lvlText w:val="o"/>
      <w:lvlJc w:val="left"/>
      <w:pPr>
        <w:ind w:left="1440" w:hanging="359"/>
      </w:pPr>
      <w:rPr>
        <w:rFonts w:ascii="Courier New" w:hAnsi="Courier New" w:cs="Courier New" w:hint="default"/>
      </w:rPr>
    </w:lvl>
    <w:lvl w:ilvl="2" w:tplc="13C86804">
      <w:start w:val="1"/>
      <w:numFmt w:val="bullet"/>
      <w:lvlText w:val=""/>
      <w:lvlJc w:val="left"/>
      <w:pPr>
        <w:ind w:left="2160" w:hanging="359"/>
      </w:pPr>
      <w:rPr>
        <w:rFonts w:ascii="Wingdings" w:hAnsi="Wingdings" w:hint="default"/>
      </w:rPr>
    </w:lvl>
    <w:lvl w:ilvl="3" w:tplc="E99EDFBA">
      <w:start w:val="1"/>
      <w:numFmt w:val="bullet"/>
      <w:lvlText w:val=""/>
      <w:lvlJc w:val="left"/>
      <w:pPr>
        <w:ind w:left="2880" w:hanging="359"/>
      </w:pPr>
      <w:rPr>
        <w:rFonts w:ascii="Symbol" w:hAnsi="Symbol" w:hint="default"/>
      </w:rPr>
    </w:lvl>
    <w:lvl w:ilvl="4" w:tplc="7C147C04">
      <w:start w:val="1"/>
      <w:numFmt w:val="bullet"/>
      <w:lvlText w:val="o"/>
      <w:lvlJc w:val="left"/>
      <w:pPr>
        <w:ind w:left="3600" w:hanging="359"/>
      </w:pPr>
      <w:rPr>
        <w:rFonts w:ascii="Courier New" w:hAnsi="Courier New" w:cs="Courier New" w:hint="default"/>
      </w:rPr>
    </w:lvl>
    <w:lvl w:ilvl="5" w:tplc="1382D640">
      <w:start w:val="1"/>
      <w:numFmt w:val="bullet"/>
      <w:lvlText w:val=""/>
      <w:lvlJc w:val="left"/>
      <w:pPr>
        <w:ind w:left="4320" w:hanging="359"/>
      </w:pPr>
      <w:rPr>
        <w:rFonts w:ascii="Wingdings" w:hAnsi="Wingdings" w:hint="default"/>
      </w:rPr>
    </w:lvl>
    <w:lvl w:ilvl="6" w:tplc="12DCE42E">
      <w:start w:val="1"/>
      <w:numFmt w:val="bullet"/>
      <w:lvlText w:val=""/>
      <w:lvlJc w:val="left"/>
      <w:pPr>
        <w:ind w:left="5040" w:hanging="359"/>
      </w:pPr>
      <w:rPr>
        <w:rFonts w:ascii="Symbol" w:hAnsi="Symbol" w:hint="default"/>
      </w:rPr>
    </w:lvl>
    <w:lvl w:ilvl="7" w:tplc="43A43DC2">
      <w:start w:val="1"/>
      <w:numFmt w:val="bullet"/>
      <w:lvlText w:val="o"/>
      <w:lvlJc w:val="left"/>
      <w:pPr>
        <w:ind w:left="5760" w:hanging="359"/>
      </w:pPr>
      <w:rPr>
        <w:rFonts w:ascii="Courier New" w:hAnsi="Courier New" w:cs="Courier New" w:hint="default"/>
      </w:rPr>
    </w:lvl>
    <w:lvl w:ilvl="8" w:tplc="A95C9A7C">
      <w:start w:val="1"/>
      <w:numFmt w:val="bullet"/>
      <w:lvlText w:val=""/>
      <w:lvlJc w:val="left"/>
      <w:pPr>
        <w:ind w:left="6480" w:hanging="359"/>
      </w:pPr>
      <w:rPr>
        <w:rFonts w:ascii="Wingdings" w:hAnsi="Wingdings" w:hint="default"/>
      </w:rPr>
    </w:lvl>
  </w:abstractNum>
  <w:abstractNum w:abstractNumId="20" w15:restartNumberingAfterBreak="0">
    <w:nsid w:val="71701984"/>
    <w:multiLevelType w:val="hybridMultilevel"/>
    <w:tmpl w:val="3DA68864"/>
    <w:lvl w:ilvl="0" w:tplc="FC968BB8">
      <w:start w:val="1"/>
      <w:numFmt w:val="decimal"/>
      <w:lvlText w:val="%1."/>
      <w:lvlJc w:val="left"/>
      <w:pPr>
        <w:ind w:left="360" w:hanging="359"/>
      </w:pPr>
      <w:rPr>
        <w:rFonts w:hint="default"/>
        <w:b/>
        <w:i w:val="0"/>
        <w:u w:val="none"/>
      </w:rPr>
    </w:lvl>
    <w:lvl w:ilvl="1" w:tplc="B5783748">
      <w:start w:val="1"/>
      <w:numFmt w:val="bullet"/>
      <w:lvlText w:val=""/>
      <w:lvlJc w:val="left"/>
      <w:pPr>
        <w:ind w:left="1080" w:hanging="359"/>
      </w:pPr>
      <w:rPr>
        <w:rFonts w:ascii="Symbol" w:hAnsi="Symbol" w:hint="default"/>
      </w:rPr>
    </w:lvl>
    <w:lvl w:ilvl="2" w:tplc="3BD258A8">
      <w:start w:val="1"/>
      <w:numFmt w:val="lowerRoman"/>
      <w:lvlText w:val="%3."/>
      <w:lvlJc w:val="right"/>
      <w:pPr>
        <w:ind w:left="1800" w:hanging="179"/>
      </w:pPr>
    </w:lvl>
    <w:lvl w:ilvl="3" w:tplc="A080F9BA">
      <w:start w:val="1"/>
      <w:numFmt w:val="decimal"/>
      <w:lvlText w:val="%4."/>
      <w:lvlJc w:val="left"/>
      <w:pPr>
        <w:ind w:left="2520" w:hanging="359"/>
      </w:pPr>
    </w:lvl>
    <w:lvl w:ilvl="4" w:tplc="19CAD542">
      <w:start w:val="1"/>
      <w:numFmt w:val="lowerLetter"/>
      <w:lvlText w:val="%5."/>
      <w:lvlJc w:val="left"/>
      <w:pPr>
        <w:ind w:left="3240" w:hanging="359"/>
      </w:pPr>
    </w:lvl>
    <w:lvl w:ilvl="5" w:tplc="DF660238">
      <w:start w:val="1"/>
      <w:numFmt w:val="lowerRoman"/>
      <w:lvlText w:val="%6."/>
      <w:lvlJc w:val="right"/>
      <w:pPr>
        <w:ind w:left="3960" w:hanging="179"/>
      </w:pPr>
    </w:lvl>
    <w:lvl w:ilvl="6" w:tplc="5C34B3D2">
      <w:start w:val="1"/>
      <w:numFmt w:val="decimal"/>
      <w:lvlText w:val="%7."/>
      <w:lvlJc w:val="left"/>
      <w:pPr>
        <w:ind w:left="4680" w:hanging="359"/>
      </w:pPr>
    </w:lvl>
    <w:lvl w:ilvl="7" w:tplc="309A1150">
      <w:start w:val="1"/>
      <w:numFmt w:val="lowerLetter"/>
      <w:lvlText w:val="%8."/>
      <w:lvlJc w:val="left"/>
      <w:pPr>
        <w:ind w:left="5400" w:hanging="359"/>
      </w:pPr>
    </w:lvl>
    <w:lvl w:ilvl="8" w:tplc="899C9088">
      <w:start w:val="1"/>
      <w:numFmt w:val="lowerRoman"/>
      <w:lvlText w:val="%9."/>
      <w:lvlJc w:val="right"/>
      <w:pPr>
        <w:ind w:left="6120" w:hanging="179"/>
      </w:pPr>
    </w:lvl>
  </w:abstractNum>
  <w:abstractNum w:abstractNumId="21" w15:restartNumberingAfterBreak="0">
    <w:nsid w:val="74C62C5E"/>
    <w:multiLevelType w:val="hybridMultilevel"/>
    <w:tmpl w:val="B93CCC2C"/>
    <w:lvl w:ilvl="0" w:tplc="4BB49A2C">
      <w:start w:val="1"/>
      <w:numFmt w:val="bullet"/>
      <w:lvlText w:val=""/>
      <w:lvlJc w:val="left"/>
      <w:pPr>
        <w:ind w:left="720" w:hanging="359"/>
      </w:pPr>
      <w:rPr>
        <w:rFonts w:ascii="Symbol" w:hAnsi="Symbol" w:hint="default"/>
      </w:rPr>
    </w:lvl>
    <w:lvl w:ilvl="1" w:tplc="FEE40986">
      <w:start w:val="1"/>
      <w:numFmt w:val="bullet"/>
      <w:lvlText w:val="o"/>
      <w:lvlJc w:val="left"/>
      <w:pPr>
        <w:ind w:left="1440" w:hanging="359"/>
      </w:pPr>
      <w:rPr>
        <w:rFonts w:ascii="Courier New" w:hAnsi="Courier New" w:cs="Courier New" w:hint="default"/>
      </w:rPr>
    </w:lvl>
    <w:lvl w:ilvl="2" w:tplc="AC0E07DC">
      <w:start w:val="1"/>
      <w:numFmt w:val="bullet"/>
      <w:lvlText w:val=""/>
      <w:lvlJc w:val="left"/>
      <w:pPr>
        <w:ind w:left="2160" w:hanging="359"/>
      </w:pPr>
      <w:rPr>
        <w:rFonts w:ascii="Wingdings" w:hAnsi="Wingdings" w:hint="default"/>
      </w:rPr>
    </w:lvl>
    <w:lvl w:ilvl="3" w:tplc="FBD4A91A">
      <w:start w:val="1"/>
      <w:numFmt w:val="bullet"/>
      <w:lvlText w:val=""/>
      <w:lvlJc w:val="left"/>
      <w:pPr>
        <w:ind w:left="2880" w:hanging="359"/>
      </w:pPr>
      <w:rPr>
        <w:rFonts w:ascii="Symbol" w:hAnsi="Symbol" w:hint="default"/>
      </w:rPr>
    </w:lvl>
    <w:lvl w:ilvl="4" w:tplc="F52C1E98">
      <w:start w:val="1"/>
      <w:numFmt w:val="bullet"/>
      <w:lvlText w:val="o"/>
      <w:lvlJc w:val="left"/>
      <w:pPr>
        <w:ind w:left="3600" w:hanging="359"/>
      </w:pPr>
      <w:rPr>
        <w:rFonts w:ascii="Courier New" w:hAnsi="Courier New" w:cs="Courier New" w:hint="default"/>
      </w:rPr>
    </w:lvl>
    <w:lvl w:ilvl="5" w:tplc="166EBA5E">
      <w:start w:val="1"/>
      <w:numFmt w:val="bullet"/>
      <w:lvlText w:val=""/>
      <w:lvlJc w:val="left"/>
      <w:pPr>
        <w:ind w:left="4320" w:hanging="359"/>
      </w:pPr>
      <w:rPr>
        <w:rFonts w:ascii="Wingdings" w:hAnsi="Wingdings" w:hint="default"/>
      </w:rPr>
    </w:lvl>
    <w:lvl w:ilvl="6" w:tplc="24CC2DC2">
      <w:start w:val="1"/>
      <w:numFmt w:val="bullet"/>
      <w:lvlText w:val=""/>
      <w:lvlJc w:val="left"/>
      <w:pPr>
        <w:ind w:left="5040" w:hanging="359"/>
      </w:pPr>
      <w:rPr>
        <w:rFonts w:ascii="Symbol" w:hAnsi="Symbol" w:hint="default"/>
      </w:rPr>
    </w:lvl>
    <w:lvl w:ilvl="7" w:tplc="DE3A0E64">
      <w:start w:val="1"/>
      <w:numFmt w:val="bullet"/>
      <w:lvlText w:val="o"/>
      <w:lvlJc w:val="left"/>
      <w:pPr>
        <w:ind w:left="5760" w:hanging="359"/>
      </w:pPr>
      <w:rPr>
        <w:rFonts w:ascii="Courier New" w:hAnsi="Courier New" w:cs="Courier New" w:hint="default"/>
      </w:rPr>
    </w:lvl>
    <w:lvl w:ilvl="8" w:tplc="5FC6C4FA">
      <w:start w:val="1"/>
      <w:numFmt w:val="bullet"/>
      <w:lvlText w:val=""/>
      <w:lvlJc w:val="left"/>
      <w:pPr>
        <w:ind w:left="6480" w:hanging="359"/>
      </w:pPr>
      <w:rPr>
        <w:rFonts w:ascii="Wingdings" w:hAnsi="Wingdings" w:hint="default"/>
      </w:rPr>
    </w:lvl>
  </w:abstractNum>
  <w:abstractNum w:abstractNumId="22" w15:restartNumberingAfterBreak="0">
    <w:nsid w:val="7DDC2AB0"/>
    <w:multiLevelType w:val="hybridMultilevel"/>
    <w:tmpl w:val="A17E01E2"/>
    <w:lvl w:ilvl="0" w:tplc="770EED6A">
      <w:start w:val="1"/>
      <w:numFmt w:val="decimal"/>
      <w:lvlText w:val="%1."/>
      <w:lvlJc w:val="left"/>
      <w:pPr>
        <w:ind w:left="720" w:hanging="359"/>
      </w:pPr>
    </w:lvl>
    <w:lvl w:ilvl="1" w:tplc="99F49A8E">
      <w:start w:val="1"/>
      <w:numFmt w:val="lowerLetter"/>
      <w:lvlText w:val="%2."/>
      <w:lvlJc w:val="left"/>
      <w:pPr>
        <w:ind w:left="1440" w:hanging="359"/>
      </w:pPr>
    </w:lvl>
    <w:lvl w:ilvl="2" w:tplc="CA50E762">
      <w:start w:val="1"/>
      <w:numFmt w:val="lowerRoman"/>
      <w:lvlText w:val="%3."/>
      <w:lvlJc w:val="right"/>
      <w:pPr>
        <w:ind w:left="2160" w:hanging="179"/>
      </w:pPr>
    </w:lvl>
    <w:lvl w:ilvl="3" w:tplc="37B2379E">
      <w:start w:val="1"/>
      <w:numFmt w:val="decimal"/>
      <w:lvlText w:val="%4."/>
      <w:lvlJc w:val="left"/>
      <w:pPr>
        <w:ind w:left="2880" w:hanging="359"/>
      </w:pPr>
    </w:lvl>
    <w:lvl w:ilvl="4" w:tplc="11ECFCF8">
      <w:start w:val="1"/>
      <w:numFmt w:val="lowerLetter"/>
      <w:lvlText w:val="%5."/>
      <w:lvlJc w:val="left"/>
      <w:pPr>
        <w:ind w:left="3600" w:hanging="359"/>
      </w:pPr>
    </w:lvl>
    <w:lvl w:ilvl="5" w:tplc="565C895E">
      <w:start w:val="1"/>
      <w:numFmt w:val="lowerRoman"/>
      <w:lvlText w:val="%6."/>
      <w:lvlJc w:val="right"/>
      <w:pPr>
        <w:ind w:left="4320" w:hanging="179"/>
      </w:pPr>
    </w:lvl>
    <w:lvl w:ilvl="6" w:tplc="495A7BF0">
      <w:start w:val="1"/>
      <w:numFmt w:val="decimal"/>
      <w:lvlText w:val="%7."/>
      <w:lvlJc w:val="left"/>
      <w:pPr>
        <w:ind w:left="5040" w:hanging="359"/>
      </w:pPr>
    </w:lvl>
    <w:lvl w:ilvl="7" w:tplc="1C2AC3F8">
      <w:start w:val="1"/>
      <w:numFmt w:val="lowerLetter"/>
      <w:lvlText w:val="%8."/>
      <w:lvlJc w:val="left"/>
      <w:pPr>
        <w:ind w:left="5760" w:hanging="359"/>
      </w:pPr>
    </w:lvl>
    <w:lvl w:ilvl="8" w:tplc="966E9E88">
      <w:start w:val="1"/>
      <w:numFmt w:val="lowerRoman"/>
      <w:lvlText w:val="%9."/>
      <w:lvlJc w:val="right"/>
      <w:pPr>
        <w:ind w:left="6480" w:hanging="179"/>
      </w:pPr>
    </w:lvl>
  </w:abstractNum>
  <w:num w:numId="1" w16cid:durableId="169419574">
    <w:abstractNumId w:val="18"/>
  </w:num>
  <w:num w:numId="2" w16cid:durableId="2128959957">
    <w:abstractNumId w:val="19"/>
  </w:num>
  <w:num w:numId="3" w16cid:durableId="1785614386">
    <w:abstractNumId w:val="10"/>
  </w:num>
  <w:num w:numId="4" w16cid:durableId="1807317473">
    <w:abstractNumId w:val="22"/>
  </w:num>
  <w:num w:numId="5" w16cid:durableId="76640435">
    <w:abstractNumId w:val="6"/>
  </w:num>
  <w:num w:numId="6" w16cid:durableId="320937105">
    <w:abstractNumId w:val="14"/>
  </w:num>
  <w:num w:numId="7" w16cid:durableId="1312054498">
    <w:abstractNumId w:val="3"/>
  </w:num>
  <w:num w:numId="8" w16cid:durableId="262420123">
    <w:abstractNumId w:val="15"/>
  </w:num>
  <w:num w:numId="9" w16cid:durableId="2123063258">
    <w:abstractNumId w:val="21"/>
  </w:num>
  <w:num w:numId="10" w16cid:durableId="513613600">
    <w:abstractNumId w:val="4"/>
  </w:num>
  <w:num w:numId="11" w16cid:durableId="1061059512">
    <w:abstractNumId w:val="16"/>
  </w:num>
  <w:num w:numId="12" w16cid:durableId="809320961">
    <w:abstractNumId w:val="12"/>
  </w:num>
  <w:num w:numId="13" w16cid:durableId="1841460667">
    <w:abstractNumId w:val="17"/>
  </w:num>
  <w:num w:numId="14" w16cid:durableId="647786555">
    <w:abstractNumId w:val="0"/>
  </w:num>
  <w:num w:numId="15" w16cid:durableId="1276904325">
    <w:abstractNumId w:val="2"/>
  </w:num>
  <w:num w:numId="16" w16cid:durableId="1182086970">
    <w:abstractNumId w:val="11"/>
  </w:num>
  <w:num w:numId="17" w16cid:durableId="633173569">
    <w:abstractNumId w:val="1"/>
  </w:num>
  <w:num w:numId="18" w16cid:durableId="707409823">
    <w:abstractNumId w:val="8"/>
  </w:num>
  <w:num w:numId="19" w16cid:durableId="1350914971">
    <w:abstractNumId w:val="9"/>
  </w:num>
  <w:num w:numId="20" w16cid:durableId="816267703">
    <w:abstractNumId w:val="13"/>
  </w:num>
  <w:num w:numId="21" w16cid:durableId="339047313">
    <w:abstractNumId w:val="20"/>
  </w:num>
  <w:num w:numId="22" w16cid:durableId="1228807202">
    <w:abstractNumId w:val="7"/>
  </w:num>
  <w:num w:numId="23" w16cid:durableId="2351720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239"/>
    <w:rsid w:val="00036AF6"/>
    <w:rsid w:val="00056462"/>
    <w:rsid w:val="000940DF"/>
    <w:rsid w:val="000E25EF"/>
    <w:rsid w:val="001338F4"/>
    <w:rsid w:val="001627A0"/>
    <w:rsid w:val="001B3FF6"/>
    <w:rsid w:val="001C2BA2"/>
    <w:rsid w:val="00230EC3"/>
    <w:rsid w:val="00290530"/>
    <w:rsid w:val="002E437B"/>
    <w:rsid w:val="00300A96"/>
    <w:rsid w:val="003013AB"/>
    <w:rsid w:val="00317009"/>
    <w:rsid w:val="003266B8"/>
    <w:rsid w:val="00326EB7"/>
    <w:rsid w:val="003448B2"/>
    <w:rsid w:val="0039090F"/>
    <w:rsid w:val="00396063"/>
    <w:rsid w:val="003A32DC"/>
    <w:rsid w:val="003F2358"/>
    <w:rsid w:val="003F343E"/>
    <w:rsid w:val="00425140"/>
    <w:rsid w:val="00430A1B"/>
    <w:rsid w:val="00455097"/>
    <w:rsid w:val="0047273F"/>
    <w:rsid w:val="004B55BD"/>
    <w:rsid w:val="004E6D08"/>
    <w:rsid w:val="00530353"/>
    <w:rsid w:val="00530897"/>
    <w:rsid w:val="00531287"/>
    <w:rsid w:val="00533C83"/>
    <w:rsid w:val="00561C29"/>
    <w:rsid w:val="005E602C"/>
    <w:rsid w:val="0060541A"/>
    <w:rsid w:val="006601D1"/>
    <w:rsid w:val="0067779D"/>
    <w:rsid w:val="006A72AC"/>
    <w:rsid w:val="006E14AF"/>
    <w:rsid w:val="00710AA9"/>
    <w:rsid w:val="00717809"/>
    <w:rsid w:val="00770C0B"/>
    <w:rsid w:val="00783DCC"/>
    <w:rsid w:val="007A2A55"/>
    <w:rsid w:val="007B3419"/>
    <w:rsid w:val="007B6347"/>
    <w:rsid w:val="007F0CD5"/>
    <w:rsid w:val="00851E11"/>
    <w:rsid w:val="00852E25"/>
    <w:rsid w:val="0087332E"/>
    <w:rsid w:val="008A42B1"/>
    <w:rsid w:val="008C730F"/>
    <w:rsid w:val="00902089"/>
    <w:rsid w:val="00923533"/>
    <w:rsid w:val="0093249A"/>
    <w:rsid w:val="00956E3E"/>
    <w:rsid w:val="00964AA9"/>
    <w:rsid w:val="00980B9C"/>
    <w:rsid w:val="00A33273"/>
    <w:rsid w:val="00A3709C"/>
    <w:rsid w:val="00AC5208"/>
    <w:rsid w:val="00AE37E4"/>
    <w:rsid w:val="00B307FD"/>
    <w:rsid w:val="00B44B5D"/>
    <w:rsid w:val="00B71587"/>
    <w:rsid w:val="00BA16F1"/>
    <w:rsid w:val="00BF0B05"/>
    <w:rsid w:val="00BF23A9"/>
    <w:rsid w:val="00BF3030"/>
    <w:rsid w:val="00C30B31"/>
    <w:rsid w:val="00C51DF1"/>
    <w:rsid w:val="00CD43C4"/>
    <w:rsid w:val="00CF1571"/>
    <w:rsid w:val="00D051AB"/>
    <w:rsid w:val="00D06372"/>
    <w:rsid w:val="00D24430"/>
    <w:rsid w:val="00D55D5A"/>
    <w:rsid w:val="00D55DFE"/>
    <w:rsid w:val="00D615BE"/>
    <w:rsid w:val="00DA731A"/>
    <w:rsid w:val="00DB4239"/>
    <w:rsid w:val="00E441F6"/>
    <w:rsid w:val="00E84975"/>
    <w:rsid w:val="00E9654E"/>
    <w:rsid w:val="00EA7828"/>
    <w:rsid w:val="00ED7320"/>
    <w:rsid w:val="00F22821"/>
    <w:rsid w:val="00F742DD"/>
    <w:rsid w:val="00F93780"/>
    <w:rsid w:val="00FF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A060F"/>
  <w15:docId w15:val="{8BB81157-1FB0-4F71-9300-A62FB12D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wissReSans" w:eastAsia="Calibri" w:hAnsi="SwissReSans"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uiPriority w:val="9"/>
    <w:qFormat/>
    <w:pPr>
      <w:keepNext/>
      <w:keepLines/>
      <w:spacing w:before="480" w:after="0"/>
      <w:outlineLvl w:val="0"/>
    </w:pPr>
    <w:rPr>
      <w:rFonts w:ascii="Arial" w:eastAsia="Arial" w:hAnsi="Arial" w:cs="Arial"/>
      <w:b/>
      <w:bCs/>
      <w:color w:val="000000" w:themeColor="text1"/>
      <w:sz w:val="48"/>
      <w:szCs w:val="48"/>
    </w:rPr>
  </w:style>
  <w:style w:type="paragraph" w:styleId="Heading2">
    <w:name w:val="heading 2"/>
    <w:basedOn w:val="Normal"/>
    <w:next w:val="Normal"/>
    <w:uiPriority w:val="1"/>
    <w:unhideWhenUsed/>
    <w:qFormat/>
    <w:pPr>
      <w:keepNext/>
      <w:spacing w:before="240" w:after="60" w:line="240" w:lineRule="auto"/>
      <w:outlineLvl w:val="1"/>
    </w:pPr>
    <w:rPr>
      <w:rFonts w:ascii="Cambria" w:hAnsi="Cambria" w:cs="Arial"/>
      <w:b/>
      <w:bCs/>
      <w:i/>
      <w:iCs/>
      <w:sz w:val="28"/>
      <w:szCs w:val="28"/>
      <w:lang w:eastAsia="zh-CN"/>
    </w:rPr>
  </w:style>
  <w:style w:type="paragraph" w:styleId="Heading3">
    <w:name w:val="heading 3"/>
    <w:basedOn w:val="Normal"/>
    <w:next w:val="Normal"/>
    <w:uiPriority w:val="9"/>
    <w:unhideWhenUsed/>
    <w:qFormat/>
    <w:pPr>
      <w:keepNext/>
      <w:keepLines/>
      <w:spacing w:before="200" w:after="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after="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after="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pPr>
      <w:keepNext/>
      <w:keepLines/>
      <w:spacing w:before="200" w:after="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pPr>
      <w:keepNext/>
      <w:keepLines/>
      <w:spacing w:before="200" w:after="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after="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after="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pPr>
      <w:spacing w:after="0" w:line="240" w:lineRule="auto"/>
    </w:pPr>
    <w:rPr>
      <w:color w:val="000000"/>
    </w:rPr>
  </w:style>
  <w:style w:type="paragraph" w:styleId="Title">
    <w:name w:val="Title"/>
    <w:basedOn w:val="Normal"/>
    <w:next w:val="Normal"/>
    <w:uiPriority w:val="10"/>
    <w:qFormat/>
    <w:pPr>
      <w:pBdr>
        <w:bottom w:val="single" w:sz="24" w:space="0" w:color="000000"/>
      </w:pBdr>
      <w:spacing w:before="300" w:after="80" w:line="240" w:lineRule="auto"/>
    </w:pPr>
    <w:rPr>
      <w:b/>
      <w:color w:val="000000"/>
      <w:sz w:val="72"/>
    </w:rPr>
  </w:style>
  <w:style w:type="paragraph" w:styleId="Subtitle">
    <w:name w:val="Subtitle"/>
    <w:basedOn w:val="Normal"/>
    <w:next w:val="Normal"/>
    <w:uiPriority w:val="11"/>
    <w:qFormat/>
    <w:pPr>
      <w:spacing w:line="240" w:lineRule="auto"/>
    </w:pPr>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FootnoteText">
    <w:name w:val="footnote text"/>
    <w:basedOn w:val="Normal"/>
    <w:uiPriority w:val="99"/>
    <w:semiHidden/>
    <w:unhideWhenUsed/>
    <w:pPr>
      <w:spacing w:after="0" w:line="240" w:lineRule="auto"/>
    </w:pPr>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unhideWhenUsed/>
    <w:pPr>
      <w:spacing w:line="240" w:lineRule="auto"/>
    </w:pPr>
    <w:rPr>
      <w:sz w:val="20"/>
      <w:szCs w:val="20"/>
    </w:rPr>
  </w:style>
  <w:style w:type="character" w:customStyle="1" w:styleId="CommentTextChar">
    <w:name w:val="Comment Text Char"/>
    <w:basedOn w:val="DefaultParagraphFont"/>
    <w:uiPriority w:val="99"/>
    <w:semiHidden/>
    <w:rPr>
      <w:sz w:val="20"/>
      <w:szCs w:val="20"/>
      <w:lang w:val="en-GB"/>
    </w:rPr>
  </w:style>
  <w:style w:type="paragraph" w:styleId="CommentSubject">
    <w:name w:val="annotation subject"/>
    <w:basedOn w:val="CommentText"/>
    <w:next w:val="CommentText"/>
    <w:uiPriority w:val="99"/>
    <w:semiHidden/>
    <w:unhideWhenUsed/>
    <w:rPr>
      <w:b/>
      <w:bCs/>
    </w:rPr>
  </w:style>
  <w:style w:type="character" w:customStyle="1" w:styleId="CommentSubjectChar">
    <w:name w:val="Comment Subject Char"/>
    <w:basedOn w:val="CommentTextChar"/>
    <w:uiPriority w:val="99"/>
    <w:semiHidden/>
    <w:rPr>
      <w:b/>
      <w:bCs/>
      <w:sz w:val="20"/>
      <w:szCs w:val="20"/>
      <w:lang w:val="en-GB"/>
    </w:r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uiPriority w:val="99"/>
    <w:semiHidden/>
    <w:rPr>
      <w:rFonts w:ascii="Segoe UI" w:hAnsi="Segoe UI" w:cs="Segoe UI"/>
      <w:sz w:val="18"/>
      <w:szCs w:val="18"/>
      <w:lang w:val="en-GB"/>
    </w:rPr>
  </w:style>
  <w:style w:type="character" w:customStyle="1" w:styleId="Heading2Char">
    <w:name w:val="Heading 2 Char"/>
    <w:basedOn w:val="DefaultParagraphFont"/>
    <w:uiPriority w:val="1"/>
    <w:rPr>
      <w:rFonts w:ascii="Cambria" w:eastAsia="Calibri" w:hAnsi="Cambria" w:cs="Arial"/>
      <w:b/>
      <w:bCs/>
      <w:i/>
      <w:iCs/>
      <w:sz w:val="28"/>
      <w:szCs w:val="28"/>
      <w:lang w:val="en-GB" w:eastAsia="zh-CN"/>
    </w:rPr>
  </w:style>
  <w:style w:type="paragraph" w:styleId="BodyText">
    <w:name w:val="Body Text"/>
    <w:basedOn w:val="Normal"/>
    <w:uiPriority w:val="1"/>
    <w:unhideWhenUsed/>
    <w:qFormat/>
    <w:pPr>
      <w:spacing w:after="120" w:line="240" w:lineRule="auto"/>
    </w:pPr>
    <w:rPr>
      <w:rFonts w:ascii="Times New Roman" w:hAnsi="Times New Roman" w:cs="Arial"/>
      <w:sz w:val="24"/>
      <w:szCs w:val="20"/>
      <w:lang w:eastAsia="zh-CN"/>
    </w:rPr>
  </w:style>
  <w:style w:type="character" w:customStyle="1" w:styleId="BodyTextChar">
    <w:name w:val="Body Text Char"/>
    <w:basedOn w:val="DefaultParagraphFont"/>
    <w:uiPriority w:val="1"/>
    <w:rPr>
      <w:rFonts w:ascii="Times New Roman" w:eastAsia="Calibri" w:hAnsi="Times New Roman" w:cs="Arial"/>
      <w:sz w:val="24"/>
      <w:szCs w:val="20"/>
      <w:lang w:val="en-GB" w:eastAsia="zh-CN"/>
    </w:rPr>
  </w:style>
  <w:style w:type="paragraph" w:styleId="Revision">
    <w:name w:val="Revision"/>
    <w:hidden/>
    <w:uiPriority w:val="99"/>
    <w:semiHidden/>
    <w:pPr>
      <w:spacing w:after="0" w:line="240" w:lineRule="auto"/>
    </w:pPr>
    <w:rPr>
      <w:lang w:val="en-GB"/>
    </w:rPr>
  </w:style>
  <w:style w:type="paragraph" w:styleId="Header">
    <w:name w:val="header"/>
    <w:basedOn w:val="Normal"/>
    <w:uiPriority w:val="99"/>
    <w:unhideWhenUsed/>
    <w:pPr>
      <w:tabs>
        <w:tab w:val="center" w:pos="4513"/>
        <w:tab w:val="right" w:pos="9026"/>
      </w:tabs>
      <w:spacing w:after="0" w:line="240" w:lineRule="auto"/>
    </w:pPr>
  </w:style>
  <w:style w:type="character" w:customStyle="1" w:styleId="HeaderChar">
    <w:name w:val="Header Char"/>
    <w:basedOn w:val="DefaultParagraphFont"/>
    <w:uiPriority w:val="99"/>
    <w:rPr>
      <w:lang w:val="en-GB"/>
    </w:rPr>
  </w:style>
  <w:style w:type="paragraph" w:styleId="Footer">
    <w:name w:val="footer"/>
    <w:basedOn w:val="Normal"/>
    <w:unhideWhenUsed/>
    <w:pPr>
      <w:tabs>
        <w:tab w:val="center" w:pos="4513"/>
        <w:tab w:val="right" w:pos="9026"/>
      </w:tabs>
      <w:spacing w:after="0" w:line="240" w:lineRule="auto"/>
    </w:pPr>
  </w:style>
  <w:style w:type="character" w:customStyle="1" w:styleId="FooterChar">
    <w:name w:val="Footer Char"/>
    <w:basedOn w:val="DefaultParagraphFont"/>
    <w:uiPriority w:val="9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8E7FAEBF9D39E4BB70877A4534DF4D4" ma:contentTypeVersion="14" ma:contentTypeDescription="Create a new document." ma:contentTypeScope="" ma:versionID="d17b23e7f82f591316f54a22cc267329">
  <xsd:schema xmlns:xsd="http://www.w3.org/2001/XMLSchema" xmlns:xs="http://www.w3.org/2001/XMLSchema" xmlns:p="http://schemas.microsoft.com/office/2006/metadata/properties" xmlns:ns2="1bbcdec9-fc60-4578-bac0-1072297c933a" xmlns:ns3="e0a82e4c-fab7-409b-9177-d9582bcd9bf0" targetNamespace="http://schemas.microsoft.com/office/2006/metadata/properties" ma:root="true" ma:fieldsID="6816aed2f4dd212ae2d51d22c9f98e20" ns2:_="" ns3:_="">
    <xsd:import namespace="1bbcdec9-fc60-4578-bac0-1072297c933a"/>
    <xsd:import namespace="e0a82e4c-fab7-409b-9177-d9582bcd9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cdec9-fc60-4578-bac0-1072297c9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c5664ec-2097-44f6-aef9-a995d752de49"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a82e4c-fab7-409b-9177-d9582bcd9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7052dd5-5980-458a-a238-fb2113b35011}" ma:internalName="TaxCatchAll" ma:showField="CatchAllData" ma:web="e0a82e4c-fab7-409b-9177-d9582bcd9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a82e4c-fab7-409b-9177-d9582bcd9bf0" xsi:nil="true"/>
    <lcf76f155ced4ddcb4097134ff3c332f xmlns="1bbcdec9-fc60-4578-bac0-1072297c9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C03B9-9BEA-4F2F-8B92-EF2068D2DE63}">
  <ds:schemaRefs>
    <ds:schemaRef ds:uri="http://schemas.openxmlformats.org/officeDocument/2006/bibliography"/>
  </ds:schemaRefs>
</ds:datastoreItem>
</file>

<file path=customXml/itemProps2.xml><?xml version="1.0" encoding="utf-8"?>
<ds:datastoreItem xmlns:ds="http://schemas.openxmlformats.org/officeDocument/2006/customXml" ds:itemID="{0D507D80-0FF7-41E0-81C2-EAB5159E71B0}"/>
</file>

<file path=customXml/itemProps3.xml><?xml version="1.0" encoding="utf-8"?>
<ds:datastoreItem xmlns:ds="http://schemas.openxmlformats.org/officeDocument/2006/customXml" ds:itemID="{BEBB35FE-4A5E-4255-8EDA-9BAC7F7430C6}"/>
</file>

<file path=customXml/itemProps4.xml><?xml version="1.0" encoding="utf-8"?>
<ds:datastoreItem xmlns:ds="http://schemas.openxmlformats.org/officeDocument/2006/customXml" ds:itemID="{1944A91C-D982-4A75-9C1E-E0BB0834E9F6}"/>
</file>

<file path=docProps/app.xml><?xml version="1.0" encoding="utf-8"?>
<Properties xmlns="http://schemas.openxmlformats.org/officeDocument/2006/extended-properties" xmlns:vt="http://schemas.openxmlformats.org/officeDocument/2006/docPropsVTypes">
  <Template>Normal.dotm</Template>
  <TotalTime>1</TotalTime>
  <Pages>10</Pages>
  <Words>2327</Words>
  <Characters>13266</Characters>
  <Application>Microsoft Office Word</Application>
  <DocSecurity>0</DocSecurity>
  <Lines>110</Lines>
  <Paragraphs>31</Paragraphs>
  <ScaleCrop>false</ScaleCrop>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Shimmons</dc:creator>
  <cp:lastModifiedBy>Vickersmith, AJ (Birmingham)</cp:lastModifiedBy>
  <cp:revision>2</cp:revision>
  <dcterms:created xsi:type="dcterms:W3CDTF">2024-09-13T06:15:00Z</dcterms:created>
  <dcterms:modified xsi:type="dcterms:W3CDTF">2024-09-13T06:15:00Z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f818868-c01c-44c9-ad71-c3bcd7450a7b_Enabled">
    <vt:lpwstr>true</vt:lpwstr>
  </property>
  <property fmtid="{D5CDD505-2E9C-101B-9397-08002B2CF9AE}" pid="3" name="MSIP_Label_df818868-c01c-44c9-ad71-c3bcd7450a7b_SetDate">
    <vt:lpwstr>2023-08-06T13:03:52Z</vt:lpwstr>
  </property>
  <property fmtid="{D5CDD505-2E9C-101B-9397-08002B2CF9AE}" pid="4" name="MSIP_Label_df818868-c01c-44c9-ad71-c3bcd7450a7b_Method">
    <vt:lpwstr>Standard</vt:lpwstr>
  </property>
  <property fmtid="{D5CDD505-2E9C-101B-9397-08002B2CF9AE}" pid="5" name="MSIP_Label_df818868-c01c-44c9-ad71-c3bcd7450a7b_Name">
    <vt:lpwstr>Confidential Anyone</vt:lpwstr>
  </property>
  <property fmtid="{D5CDD505-2E9C-101B-9397-08002B2CF9AE}" pid="6" name="MSIP_Label_df818868-c01c-44c9-ad71-c3bcd7450a7b_SiteId">
    <vt:lpwstr>ab764745-f919-47d0-8e21-f242e4ad7ebf</vt:lpwstr>
  </property>
  <property fmtid="{D5CDD505-2E9C-101B-9397-08002B2CF9AE}" pid="7" name="MSIP_Label_df818868-c01c-44c9-ad71-c3bcd7450a7b_ActionId">
    <vt:lpwstr>8d073ca6-f63c-4e1e-8f9d-5001b8ecdbb0</vt:lpwstr>
  </property>
  <property fmtid="{D5CDD505-2E9C-101B-9397-08002B2CF9AE}" pid="8" name="MSIP_Label_df818868-c01c-44c9-ad71-c3bcd7450a7b_ContentBits">
    <vt:lpwstr>0</vt:lpwstr>
  </property>
  <property fmtid="{D5CDD505-2E9C-101B-9397-08002B2CF9AE}" pid="9" name="MSIP_Label_d347b247-e90e-43a3-9d7b-004f14ae6873_Enabled">
    <vt:lpwstr>true</vt:lpwstr>
  </property>
  <property fmtid="{D5CDD505-2E9C-101B-9397-08002B2CF9AE}" pid="10" name="MSIP_Label_d347b247-e90e-43a3-9d7b-004f14ae6873_SetDate">
    <vt:lpwstr>2023-10-07T11:27:17Z</vt:lpwstr>
  </property>
  <property fmtid="{D5CDD505-2E9C-101B-9397-08002B2CF9AE}" pid="11" name="MSIP_Label_d347b247-e90e-43a3-9d7b-004f14ae6873_Method">
    <vt:lpwstr>Standard</vt:lpwstr>
  </property>
  <property fmtid="{D5CDD505-2E9C-101B-9397-08002B2CF9AE}" pid="12" name="MSIP_Label_d347b247-e90e-43a3-9d7b-004f14ae6873_Name">
    <vt:lpwstr>d347b247-e90e-43a3-9d7b-004f14ae6873</vt:lpwstr>
  </property>
  <property fmtid="{D5CDD505-2E9C-101B-9397-08002B2CF9AE}" pid="13" name="MSIP_Label_d347b247-e90e-43a3-9d7b-004f14ae6873_SiteId">
    <vt:lpwstr>76e3921f-489b-4b7e-9547-9ea297add9b5</vt:lpwstr>
  </property>
  <property fmtid="{D5CDD505-2E9C-101B-9397-08002B2CF9AE}" pid="14" name="MSIP_Label_d347b247-e90e-43a3-9d7b-004f14ae6873_ActionId">
    <vt:lpwstr>80f636bb-4359-4125-b7a2-460e51b55046</vt:lpwstr>
  </property>
  <property fmtid="{D5CDD505-2E9C-101B-9397-08002B2CF9AE}" pid="15" name="MSIP_Label_d347b247-e90e-43a3-9d7b-004f14ae6873_ContentBits">
    <vt:lpwstr>0</vt:lpwstr>
  </property>
  <property fmtid="{D5CDD505-2E9C-101B-9397-08002B2CF9AE}" pid="16" name="ContentTypeId">
    <vt:lpwstr>0x01010098E7FAEBF9D39E4BB70877A4534DF4D4</vt:lpwstr>
  </property>
</Properties>
</file>